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BF540" w14:textId="6CD805F2" w:rsidR="00973396" w:rsidRPr="00973396" w:rsidRDefault="00762E26" w:rsidP="009733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3D89DC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3pt;margin-top:-55.95pt;width:591.8pt;height:840pt;z-index:-251658752;mso-position-horizontal:absolute;mso-position-horizontal-relative:text;mso-position-vertical:absolute;mso-position-vertical-relative:text;mso-width-relative:page;mso-height-relative:page">
            <v:imagedata r:id="rId5" o:title="петушок2"/>
          </v:shape>
        </w:pict>
      </w:r>
      <w:r w:rsidR="00973396" w:rsidRPr="00973396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общеразвивающего вида с приоритетным осуществлением познавательно речевого развития воспитанников № 26 «Солнышко» села Покойного Будённовского района»</w:t>
      </w:r>
    </w:p>
    <w:p w14:paraId="669976EB" w14:textId="77777777" w:rsidR="00973396" w:rsidRDefault="00973396" w:rsidP="00A732BB"/>
    <w:p w14:paraId="061974D9" w14:textId="77777777" w:rsidR="00973396" w:rsidRDefault="00973396" w:rsidP="00A732BB"/>
    <w:p w14:paraId="52C0A57F" w14:textId="77777777" w:rsidR="00973396" w:rsidRDefault="00973396" w:rsidP="00A732BB"/>
    <w:p w14:paraId="02E5C877" w14:textId="77777777" w:rsidR="00973396" w:rsidRDefault="00973396" w:rsidP="00A732BB"/>
    <w:p w14:paraId="20F17C63" w14:textId="77777777" w:rsidR="00973396" w:rsidRDefault="00973396" w:rsidP="00A732BB"/>
    <w:p w14:paraId="36E54757" w14:textId="77777777" w:rsidR="00973396" w:rsidRDefault="00973396" w:rsidP="00A732BB"/>
    <w:p w14:paraId="241A17EA" w14:textId="77777777" w:rsidR="00973396" w:rsidRDefault="00973396" w:rsidP="00A732BB"/>
    <w:p w14:paraId="5B023BF0" w14:textId="77777777" w:rsidR="00973396" w:rsidRDefault="00973396" w:rsidP="00A732BB"/>
    <w:p w14:paraId="73A4EAF1" w14:textId="4C546FB0" w:rsidR="00A732BB" w:rsidRPr="00973396" w:rsidRDefault="00A732BB" w:rsidP="00973396">
      <w:pPr>
        <w:jc w:val="center"/>
        <w:rPr>
          <w:rFonts w:ascii="Bad Script" w:hAnsi="Bad Script" w:cs="Times New Roman"/>
          <w:b/>
          <w:bCs/>
          <w:sz w:val="72"/>
          <w:szCs w:val="72"/>
        </w:rPr>
      </w:pPr>
      <w:bookmarkStart w:id="0" w:name="_Hlk126071293"/>
      <w:r w:rsidRPr="00973396">
        <w:rPr>
          <w:rFonts w:ascii="Bad Script" w:hAnsi="Bad Script" w:cs="Times New Roman"/>
          <w:b/>
          <w:bCs/>
          <w:sz w:val="72"/>
          <w:szCs w:val="72"/>
        </w:rPr>
        <w:t>Консультация для родителей</w:t>
      </w:r>
    </w:p>
    <w:p w14:paraId="18D60EF9" w14:textId="0136C7DD" w:rsidR="00A732BB" w:rsidRPr="00973396" w:rsidRDefault="00A732BB" w:rsidP="00973396">
      <w:pPr>
        <w:jc w:val="center"/>
        <w:rPr>
          <w:rFonts w:ascii="Bad Script" w:hAnsi="Bad Script" w:cs="Times New Roman"/>
          <w:b/>
          <w:bCs/>
          <w:sz w:val="72"/>
          <w:szCs w:val="72"/>
        </w:rPr>
      </w:pPr>
      <w:r w:rsidRPr="00973396">
        <w:rPr>
          <w:rFonts w:ascii="Bad Script" w:hAnsi="Bad Script" w:cs="Times New Roman"/>
          <w:b/>
          <w:bCs/>
          <w:sz w:val="72"/>
          <w:szCs w:val="72"/>
        </w:rPr>
        <w:t>"</w:t>
      </w:r>
      <w:r w:rsidR="00973396">
        <w:rPr>
          <w:rFonts w:ascii="Bad Script" w:hAnsi="Bad Script" w:cs="Times New Roman"/>
          <w:b/>
          <w:bCs/>
          <w:sz w:val="72"/>
          <w:szCs w:val="72"/>
        </w:rPr>
        <w:t>Роль</w:t>
      </w:r>
      <w:r w:rsidRPr="00973396">
        <w:rPr>
          <w:rFonts w:ascii="Bad Script" w:hAnsi="Bad Script" w:cs="Times New Roman"/>
          <w:b/>
          <w:bCs/>
          <w:sz w:val="72"/>
          <w:szCs w:val="72"/>
        </w:rPr>
        <w:t xml:space="preserve"> мелкой моторики в развитии детей 5-6 лет. "</w:t>
      </w:r>
    </w:p>
    <w:bookmarkEnd w:id="0"/>
    <w:p w14:paraId="67091DD4" w14:textId="2A744AE4" w:rsidR="00A732BB" w:rsidRDefault="00A732BB" w:rsidP="00973396">
      <w:pPr>
        <w:jc w:val="center"/>
        <w:rPr>
          <w:rFonts w:ascii="Bad Script" w:hAnsi="Bad Script" w:cs="Times New Roman"/>
          <w:b/>
          <w:bCs/>
          <w:sz w:val="28"/>
          <w:szCs w:val="28"/>
        </w:rPr>
      </w:pPr>
    </w:p>
    <w:p w14:paraId="4A69E638" w14:textId="2492D91B" w:rsidR="00973396" w:rsidRDefault="00973396" w:rsidP="00973396">
      <w:pPr>
        <w:jc w:val="center"/>
        <w:rPr>
          <w:rFonts w:ascii="Bad Script" w:hAnsi="Bad Script" w:cs="Times New Roman"/>
          <w:b/>
          <w:bCs/>
          <w:sz w:val="28"/>
          <w:szCs w:val="28"/>
        </w:rPr>
      </w:pPr>
    </w:p>
    <w:p w14:paraId="4D356CCB" w14:textId="0A3BB353" w:rsidR="00973396" w:rsidRDefault="00973396" w:rsidP="0097339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F5B21F0" w14:textId="1A9EA6D6" w:rsidR="00973396" w:rsidRPr="00973396" w:rsidRDefault="00973396" w:rsidP="00973396">
      <w:pPr>
        <w:jc w:val="right"/>
        <w:rPr>
          <w:rFonts w:ascii="Times New Roman" w:hAnsi="Times New Roman" w:cs="Times New Roman"/>
          <w:sz w:val="28"/>
          <w:szCs w:val="28"/>
        </w:rPr>
      </w:pPr>
      <w:r w:rsidRPr="00973396">
        <w:rPr>
          <w:rFonts w:ascii="Times New Roman" w:hAnsi="Times New Roman" w:cs="Times New Roman"/>
          <w:sz w:val="28"/>
          <w:szCs w:val="28"/>
        </w:rPr>
        <w:t>Воспитатель: Каткова</w:t>
      </w:r>
    </w:p>
    <w:p w14:paraId="5373171D" w14:textId="3F895908" w:rsidR="00973396" w:rsidRDefault="00973396" w:rsidP="00973396">
      <w:pPr>
        <w:jc w:val="right"/>
        <w:rPr>
          <w:rFonts w:ascii="Times New Roman" w:hAnsi="Times New Roman" w:cs="Times New Roman"/>
          <w:sz w:val="28"/>
          <w:szCs w:val="28"/>
        </w:rPr>
      </w:pPr>
      <w:r w:rsidRPr="00973396"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spellStart"/>
      <w:r w:rsidRPr="00973396">
        <w:rPr>
          <w:rFonts w:ascii="Times New Roman" w:hAnsi="Times New Roman" w:cs="Times New Roman"/>
          <w:sz w:val="28"/>
          <w:szCs w:val="28"/>
        </w:rPr>
        <w:t>Мустапаевна</w:t>
      </w:r>
      <w:proofErr w:type="spellEnd"/>
      <w:r w:rsidRPr="00973396">
        <w:rPr>
          <w:rFonts w:ascii="Times New Roman" w:hAnsi="Times New Roman" w:cs="Times New Roman"/>
          <w:sz w:val="28"/>
          <w:szCs w:val="28"/>
        </w:rPr>
        <w:t>.</w:t>
      </w:r>
    </w:p>
    <w:p w14:paraId="13294D98" w14:textId="329270D9" w:rsidR="00973396" w:rsidRDefault="00973396" w:rsidP="0097339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000A40" w14:textId="179615CA" w:rsidR="00973396" w:rsidRDefault="00973396" w:rsidP="0097339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4CC492" w14:textId="77777777" w:rsidR="00DD0F03" w:rsidRDefault="00DD0F03" w:rsidP="009733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D1EEEF" w14:textId="77777777" w:rsidR="00DD0F03" w:rsidRDefault="00DD0F03" w:rsidP="009733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CD7189" w14:textId="631DF878" w:rsidR="00973396" w:rsidRDefault="00973396" w:rsidP="009733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14:paraId="777E51EA" w14:textId="2C4431D7" w:rsidR="00035990" w:rsidRPr="00973396" w:rsidRDefault="00035990" w:rsidP="009733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A8AF65" w14:textId="77777777" w:rsidR="00973396" w:rsidRPr="00973396" w:rsidRDefault="00973396" w:rsidP="009733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39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Консультация для родителей</w:t>
      </w:r>
    </w:p>
    <w:p w14:paraId="5E1044F7" w14:textId="3A7FA6E1" w:rsidR="00973396" w:rsidRPr="00973396" w:rsidRDefault="00973396" w:rsidP="009733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396">
        <w:rPr>
          <w:rFonts w:ascii="Times New Roman" w:hAnsi="Times New Roman" w:cs="Times New Roman"/>
          <w:b/>
          <w:bCs/>
          <w:sz w:val="28"/>
          <w:szCs w:val="28"/>
        </w:rPr>
        <w:t>"Роль мелкой моторики в развитии детей 5-6 лет. "</w:t>
      </w:r>
    </w:p>
    <w:p w14:paraId="5EBDDED7" w14:textId="22056E6D" w:rsidR="00A732BB" w:rsidRPr="004C14B3" w:rsidRDefault="00A732BB" w:rsidP="004C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C14B3">
        <w:rPr>
          <w:rFonts w:ascii="Times New Roman" w:hAnsi="Times New Roman" w:cs="Times New Roman"/>
          <w:sz w:val="28"/>
          <w:szCs w:val="28"/>
        </w:rPr>
        <w:t>«История письма ребёнка начинается</w:t>
      </w:r>
    </w:p>
    <w:p w14:paraId="5E3D6301" w14:textId="456A16C0" w:rsidR="00A732BB" w:rsidRPr="004C14B3" w:rsidRDefault="00A732BB" w:rsidP="004C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C14B3">
        <w:rPr>
          <w:rFonts w:ascii="Times New Roman" w:hAnsi="Times New Roman" w:cs="Times New Roman"/>
          <w:sz w:val="28"/>
          <w:szCs w:val="28"/>
        </w:rPr>
        <w:t>значительно раньше того момента,</w:t>
      </w:r>
    </w:p>
    <w:p w14:paraId="0E2AC89F" w14:textId="11F7A4B6" w:rsidR="00A732BB" w:rsidRPr="004C14B3" w:rsidRDefault="00A732BB" w:rsidP="004C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C14B3">
        <w:rPr>
          <w:rFonts w:ascii="Times New Roman" w:hAnsi="Times New Roman" w:cs="Times New Roman"/>
          <w:sz w:val="28"/>
          <w:szCs w:val="28"/>
        </w:rPr>
        <w:t>когда учитель впервые вкладывает</w:t>
      </w:r>
    </w:p>
    <w:p w14:paraId="509E4917" w14:textId="64768F3D" w:rsidR="00A732BB" w:rsidRPr="004C14B3" w:rsidRDefault="00A732BB" w:rsidP="004C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C14B3">
        <w:rPr>
          <w:rFonts w:ascii="Times New Roman" w:hAnsi="Times New Roman" w:cs="Times New Roman"/>
          <w:sz w:val="28"/>
          <w:szCs w:val="28"/>
        </w:rPr>
        <w:t>ему в руки карандаш и показывает,</w:t>
      </w:r>
    </w:p>
    <w:p w14:paraId="7B9F2F62" w14:textId="33620F0C" w:rsidR="00A732BB" w:rsidRPr="004C14B3" w:rsidRDefault="00A732BB" w:rsidP="004C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C14B3">
        <w:rPr>
          <w:rFonts w:ascii="Times New Roman" w:hAnsi="Times New Roman" w:cs="Times New Roman"/>
          <w:sz w:val="28"/>
          <w:szCs w:val="28"/>
        </w:rPr>
        <w:t>как надо писать буквы»</w:t>
      </w:r>
    </w:p>
    <w:p w14:paraId="24E9BBC3" w14:textId="77777777" w:rsidR="00A732BB" w:rsidRPr="004C14B3" w:rsidRDefault="00A732BB" w:rsidP="004C14B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C14B3">
        <w:rPr>
          <w:rFonts w:ascii="Times New Roman" w:hAnsi="Times New Roman" w:cs="Times New Roman"/>
          <w:sz w:val="28"/>
          <w:szCs w:val="28"/>
        </w:rPr>
        <w:t>Л. С. Выготский</w:t>
      </w:r>
    </w:p>
    <w:p w14:paraId="35D4F6BE" w14:textId="5DE8B070" w:rsidR="00A732BB" w:rsidRDefault="00A732BB" w:rsidP="00A732BB"/>
    <w:p w14:paraId="45417B6B" w14:textId="77777777" w:rsidR="00E87D31" w:rsidRPr="00E87D31" w:rsidRDefault="00E87D31" w:rsidP="00E87D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1">
        <w:rPr>
          <w:rFonts w:ascii="Times New Roman" w:hAnsi="Times New Roman" w:cs="Times New Roman"/>
          <w:sz w:val="28"/>
          <w:szCs w:val="28"/>
        </w:rPr>
        <w:t>Известный педагог В. А. Сухомлинский отмечал: «Истоки способностей и дарований детей находятся на кончиках их пальцев. От пальцев, образно говоря, идут тончайшие ручейки, которые питают источник творческой мысли».</w:t>
      </w:r>
    </w:p>
    <w:p w14:paraId="2634CE6C" w14:textId="2DC61D6D" w:rsidR="00E87D31" w:rsidRPr="00E87D31" w:rsidRDefault="00E87D31" w:rsidP="00E87D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1">
        <w:rPr>
          <w:rFonts w:ascii="Times New Roman" w:hAnsi="Times New Roman" w:cs="Times New Roman"/>
          <w:sz w:val="28"/>
          <w:szCs w:val="28"/>
        </w:rPr>
        <w:t>В последнее время наблюдается рост детей с недостаточно развитой общей моторикой и слабо развитой мелкой моторикой руки, общей неготовностью отдельных детей к письму при поступлении в школу, с проблемами речевого развития. В чем же причина такого положения?</w:t>
      </w:r>
    </w:p>
    <w:p w14:paraId="37A9C127" w14:textId="77777777" w:rsidR="0016330B" w:rsidRDefault="00E87D31" w:rsidP="0016330B">
      <w:r w:rsidRPr="00E87D31">
        <w:rPr>
          <w:rFonts w:ascii="Times New Roman" w:hAnsi="Times New Roman" w:cs="Times New Roman"/>
          <w:sz w:val="28"/>
          <w:szCs w:val="28"/>
        </w:rPr>
        <w:t>Выявляется следующая закономерность: если у ребенка есть нарушения речи, то существуют и проблемы с моторикой. Учеными доказано, что уровень развития детской речи находится в прямой зависимости тонких движений пальцев рук. Это связано с тем, что в головном мозге человека есть зоны, отвечающие за речевые навыки, а также за мышление, внимания, зрительную и двигательную память. Отсюда 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7D31">
        <w:rPr>
          <w:rFonts w:ascii="Times New Roman" w:hAnsi="Times New Roman" w:cs="Times New Roman"/>
          <w:sz w:val="28"/>
          <w:szCs w:val="28"/>
        </w:rPr>
        <w:t>что, стимулируя мелкую моторику руки, мы активизируем тем самым соответствующие отделы мозга, отвечающие за речь и интеллект в целом!</w:t>
      </w:r>
      <w:r w:rsidR="0016330B" w:rsidRPr="0016330B">
        <w:t xml:space="preserve"> </w:t>
      </w:r>
    </w:p>
    <w:p w14:paraId="1EF9F075" w14:textId="3C8C99CF" w:rsidR="00A732B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В старшем дошкольном возрасте работа по развитию мелкой моторики и координации движений руки должна стать важной частью подготовки ребенка к школе, в частности, к письму. В процессе регулярного использования специальных упражнений у ребенка укрепляется мелкая мускулатура пальцев руки, совершенствуется зрительно-двигательная координация, улучшается ориентировка на листе бумаги, развивается зрительная память, речь.</w:t>
      </w:r>
    </w:p>
    <w:p w14:paraId="5BECDBE1" w14:textId="6F053DC0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 xml:space="preserve">По Т. И. </w:t>
      </w:r>
      <w:proofErr w:type="spellStart"/>
      <w:r w:rsidRPr="0016330B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16330B">
        <w:rPr>
          <w:rFonts w:ascii="Times New Roman" w:hAnsi="Times New Roman" w:cs="Times New Roman"/>
          <w:sz w:val="28"/>
          <w:szCs w:val="28"/>
        </w:rPr>
        <w:t>, Л. Е. Тимощук развитие руки включает в себя три основных направления:</w:t>
      </w:r>
    </w:p>
    <w:p w14:paraId="5490DB8F" w14:textId="580265B9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1. Сформировать правильный захват орудия письма.</w:t>
      </w:r>
    </w:p>
    <w:p w14:paraId="483AE493" w14:textId="777B80A0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2. Упражнять в правильном распределении мышечной нагрузки руки.</w:t>
      </w:r>
    </w:p>
    <w:p w14:paraId="7006A536" w14:textId="4439C65C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3. Развивать мелкую моторику руки.</w:t>
      </w:r>
    </w:p>
    <w:p w14:paraId="0942C951" w14:textId="2A8ED2CD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для развития мелкой моторики по </w:t>
      </w:r>
      <w:proofErr w:type="spellStart"/>
      <w:r w:rsidRPr="0016330B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16330B">
        <w:rPr>
          <w:rFonts w:ascii="Times New Roman" w:hAnsi="Times New Roman" w:cs="Times New Roman"/>
          <w:sz w:val="28"/>
          <w:szCs w:val="28"/>
        </w:rPr>
        <w:t xml:space="preserve"> Т. И.</w:t>
      </w:r>
    </w:p>
    <w:p w14:paraId="30B67D18" w14:textId="576075AA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Упражнения проводятся без наглядности (картинок).</w:t>
      </w:r>
    </w:p>
    <w:p w14:paraId="1E8D23A1" w14:textId="73E94747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Каждое упражнение выполняется три раза. При этом сначала идет инструкция взрослого, сопровождающаяся показом. Затем ребенок выполняет упражнение под счет в следующем порядке:</w:t>
      </w:r>
    </w:p>
    <w:p w14:paraId="4079DEA1" w14:textId="5B30A2FA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1-й раз выполнение упражнения (под счет до 15); расслабление — отдых (около 5 с);</w:t>
      </w:r>
    </w:p>
    <w:p w14:paraId="2E3F7371" w14:textId="5916CFD9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2-й раз — выполнение упражнения (под счет до 15); расслабление — отдых;</w:t>
      </w:r>
    </w:p>
    <w:p w14:paraId="5194BB99" w14:textId="0A5E2750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3-й раз — выполнение упражнения (под счет до 15).</w:t>
      </w:r>
    </w:p>
    <w:p w14:paraId="2B0B55E9" w14:textId="42747FF8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1. «Кольцо». Соединить большой и указательный пальцы вместе; остальные пальцы поднять вверх. Пальцы в данном положении удерживать под счет до 15.</w:t>
      </w:r>
    </w:p>
    <w:p w14:paraId="26D97BFD" w14:textId="0F4AC501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2. «Коза». Вытянуть вперед указательный палец и мизинец. При этом средний и безымянный пальцы прижать большим пальцем к ладони. Упражнение выполняется под счет до 15 (дети 5-6 лет до 10)</w:t>
      </w:r>
    </w:p>
    <w:p w14:paraId="5870E033" w14:textId="625C703D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3. «Три богатыря». Поднять вверх указательный, средний, безымянный пальцы, соединенные вместе. При этом большой палец удерживает мизинец на ладони Упражнение выполняется под счет до 15 (дети 5-6 лет до 10)</w:t>
      </w:r>
    </w:p>
    <w:p w14:paraId="6570F48E" w14:textId="59CE81F5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4. «Заяц». Вытянуть вверх средний и указательный пальцы. При этом мизинец и безымянный пальцы прижать большим пальцем к ладони. Упражнение выполняется под счет до 15 (дети 5-6 лет до 10)</w:t>
      </w:r>
    </w:p>
    <w:p w14:paraId="1ECF262B" w14:textId="74C58D66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5. «Солдатики» (упражнение для пяти пальцев). Удерживать вытянутые напряженные пальцы руки. Упражнение выполняется под счет до 15 (дети 5-6 лет до 10)</w:t>
      </w:r>
    </w:p>
    <w:p w14:paraId="5B632E25" w14:textId="77777777" w:rsidR="0016330B" w:rsidRDefault="00A732BB" w:rsidP="0016330B">
      <w:r w:rsidRPr="0016330B">
        <w:rPr>
          <w:rFonts w:ascii="Times New Roman" w:hAnsi="Times New Roman" w:cs="Times New Roman"/>
          <w:sz w:val="28"/>
          <w:szCs w:val="28"/>
        </w:rPr>
        <w:t>Уважаемые родители, помните,</w:t>
      </w:r>
      <w:r w:rsidR="0016330B">
        <w:rPr>
          <w:rFonts w:ascii="Times New Roman" w:hAnsi="Times New Roman" w:cs="Times New Roman"/>
          <w:sz w:val="28"/>
          <w:szCs w:val="28"/>
        </w:rPr>
        <w:t xml:space="preserve"> </w:t>
      </w:r>
      <w:r w:rsidRPr="0016330B">
        <w:rPr>
          <w:rFonts w:ascii="Times New Roman" w:hAnsi="Times New Roman" w:cs="Times New Roman"/>
          <w:sz w:val="28"/>
          <w:szCs w:val="28"/>
        </w:rPr>
        <w:t>детки очень быстро становятся взрослыми, найдите время для игр со своим ребенком,</w:t>
      </w:r>
      <w:r w:rsidR="0016330B">
        <w:rPr>
          <w:rFonts w:ascii="Times New Roman" w:hAnsi="Times New Roman" w:cs="Times New Roman"/>
          <w:sz w:val="28"/>
          <w:szCs w:val="28"/>
        </w:rPr>
        <w:t xml:space="preserve"> </w:t>
      </w:r>
      <w:r w:rsidRPr="0016330B">
        <w:rPr>
          <w:rFonts w:ascii="Times New Roman" w:hAnsi="Times New Roman" w:cs="Times New Roman"/>
          <w:sz w:val="28"/>
          <w:szCs w:val="28"/>
        </w:rPr>
        <w:t>это очень важно в его развитии!</w:t>
      </w:r>
      <w:r w:rsidR="0016330B" w:rsidRPr="0016330B">
        <w:t xml:space="preserve"> </w:t>
      </w:r>
    </w:p>
    <w:p w14:paraId="09511EC0" w14:textId="7834C5FE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Ниже приведены 15 игр, упражнений, заданий на развитие мелкой моторики руки, которые вы можете использовать, занимаясь с детьми:</w:t>
      </w:r>
    </w:p>
    <w:p w14:paraId="37F5BA1B" w14:textId="64825CF3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1. Упражнения для развития тактильной чувствительности и сложно координированных движений пальцев и кистей рук.</w:t>
      </w:r>
    </w:p>
    <w:p w14:paraId="0E9F99FC" w14:textId="4B91DAD2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Например, в банку с крупой опускают мелкую игрушку, и ребенок старается на ощупь ее отыскать и определить «что это?».</w:t>
      </w:r>
    </w:p>
    <w:p w14:paraId="72733B47" w14:textId="4798CA33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Например, опознание предметов, буквы, цифры на ощупь поочередно правой и левой рукой («Чудесный мешочек»).</w:t>
      </w:r>
    </w:p>
    <w:p w14:paraId="6696AE51" w14:textId="540464B8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lastRenderedPageBreak/>
        <w:t>2. Самомассаж ладоней и пальцев рук.</w:t>
      </w:r>
    </w:p>
    <w:p w14:paraId="47A290AC" w14:textId="253742A4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Например, игры с грецким орехом: ребенок катает грецкий орех между ладонями и приговаривает: «Я катаю мой орех, чтобы стал круглее всех».</w:t>
      </w:r>
    </w:p>
    <w:p w14:paraId="698932A8" w14:textId="7131F956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Всевозможные другие пальчиковые игры со стихами.</w:t>
      </w:r>
    </w:p>
    <w:p w14:paraId="12174617" w14:textId="2D675B9A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3. Игры со шнурами, веревочками, нитями (плетение пальчиками косичек, узлов, «узоров-путаниц» и др.).</w:t>
      </w:r>
    </w:p>
    <w:p w14:paraId="756A624B" w14:textId="7C2EE07F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4. Игры с резиновыми игрушками «Сильные ладошки»: ребенок сжимает резиновую игрушку – она издает звуки (например, резиновый ежик), использование мягкого эспандера для рук.</w:t>
      </w:r>
    </w:p>
    <w:p w14:paraId="64934BD5" w14:textId="19DADBCC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5. Работа с бумагой: складывание, вырезание, создание оригами, выполнение аппликации и др.</w:t>
      </w:r>
    </w:p>
    <w:p w14:paraId="4AD2478F" w14:textId="5633BCB2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6. Лепка из пластилина, глины, соленого теста предметов, сюжетов, фигур, букв, цифр и др.</w:t>
      </w:r>
    </w:p>
    <w:p w14:paraId="03601B8E" w14:textId="1AE65E1E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7. Игры с мозаикой, забавы с бусинками, пуговицами (выкладывание из них дорожки, выкладывание фигур, предметов, цифр, букв).</w:t>
      </w:r>
    </w:p>
    <w:p w14:paraId="3F0DFE29" w14:textId="615BD424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8. Игры с сюрпризными моментами: игры-шнуровки, закручивание/откручивание крышек и пробок, закрывание /открывание замков.</w:t>
      </w:r>
    </w:p>
    <w:p w14:paraId="1B0FCC61" w14:textId="12B5741A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9. Нанизывание на веревочку - бусин, пуговиц, даже макаронин.</w:t>
      </w:r>
    </w:p>
    <w:p w14:paraId="223535F7" w14:textId="77D1AB72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10. Рисование (индивидуальный, совместный рисунок):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30B">
        <w:rPr>
          <w:rFonts w:ascii="Times New Roman" w:hAnsi="Times New Roman" w:cs="Times New Roman"/>
          <w:sz w:val="28"/>
          <w:szCs w:val="28"/>
        </w:rPr>
        <w:t>закрашивание и раскрашивание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30B">
        <w:rPr>
          <w:rFonts w:ascii="Times New Roman" w:hAnsi="Times New Roman" w:cs="Times New Roman"/>
          <w:sz w:val="28"/>
          <w:szCs w:val="28"/>
        </w:rPr>
        <w:t>(при этом штрихи должны плотно прилегать друг к другу и не выходить за границы рисунка, а сам рисунок должен содержать множество мелких деталей);</w:t>
      </w:r>
    </w:p>
    <w:p w14:paraId="6E640AB6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штриховка фигур, обведение по контуру;</w:t>
      </w:r>
    </w:p>
    <w:p w14:paraId="0EFBDAFC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рисование нетрадиционными способами: ладошками, пальчиками;</w:t>
      </w:r>
    </w:p>
    <w:p w14:paraId="6F0CBA8E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рисование с помощью трафаретов,</w:t>
      </w:r>
    </w:p>
    <w:p w14:paraId="565DBE97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рисование пальчиками на подносе по крупе, по стеклу; ватой или воском с использованием разного вида красок (в том числе самодельных (состав: гуашь, вода, чуть клея, чуть муки</w:t>
      </w:r>
      <w:proofErr w:type="gramStart"/>
      <w:r w:rsidRPr="0016330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16330B">
        <w:rPr>
          <w:rFonts w:ascii="Times New Roman" w:hAnsi="Times New Roman" w:cs="Times New Roman"/>
          <w:sz w:val="28"/>
          <w:szCs w:val="28"/>
        </w:rPr>
        <w:t>.</w:t>
      </w:r>
    </w:p>
    <w:p w14:paraId="012C882B" w14:textId="52AFF3FB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11. Пальчиковые игры с палочками и цветными спичками (ребенок собирает спички или счетные палочки одними и теми же пальцами обеих рук (подушечками): двумя указательными, двумя средними и т.д., либо выкладывает из них различные узоры).</w:t>
      </w:r>
    </w:p>
    <w:p w14:paraId="0DC1FFAC" w14:textId="7CB1F925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lastRenderedPageBreak/>
        <w:t>12. Работа с природным материалом (используются шишки, желуди, листья и т.п.); украшение поделок с помощью круп и природного материала.</w:t>
      </w:r>
    </w:p>
    <w:p w14:paraId="7530310D" w14:textId="66D70A08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13. Пальчиковый театр и игры с мелкими предметами (пальчиковые игрушки бибабо, киндер-игрушками, бусинками, бисером, пробками).</w:t>
      </w:r>
    </w:p>
    <w:p w14:paraId="4A93FB31" w14:textId="62A8B198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14. Игры с различного вида конструкторами.</w:t>
      </w:r>
    </w:p>
    <w:p w14:paraId="0334F148" w14:textId="06ABAE0C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15. Задания и упражнения на развитие графической моторики на бумаге:</w:t>
      </w:r>
    </w:p>
    <w:p w14:paraId="211909CF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«Фигурные линии» (ребенка просят провести с использованием карандаша (фломастера) фигурную дорожку, соединив линию штриховки или провести линию посередине фигурной дорожки, если она двойная);</w:t>
      </w:r>
    </w:p>
    <w:p w14:paraId="589A1BF2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Рисование по точкам, по контурам, по клеткам, по фигурным линейкам и т.д.</w:t>
      </w:r>
    </w:p>
    <w:p w14:paraId="2B2F0A47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Работа в тетрадях, в занимательных прописях для дошкольников.</w:t>
      </w:r>
    </w:p>
    <w:p w14:paraId="46AA06D5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Выполнение графических упражнений, диктантов («поставь точку, от нее вверх проведи линию на две клетки, теперь влево на одну и т.д.»)</w:t>
      </w:r>
    </w:p>
    <w:p w14:paraId="19951343" w14:textId="0449A53B" w:rsidR="0016330B" w:rsidRPr="0016330B" w:rsidRDefault="0016330B" w:rsidP="0019109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14:paraId="0710B6A7" w14:textId="77777777" w:rsidR="0016330B" w:rsidRPr="0016330B" w:rsidRDefault="0016330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Выбирайте игры и задания, подходящие по возрасту и развитию именно вашему ребенку, не допускайте его переутомления.</w:t>
      </w:r>
    </w:p>
    <w:p w14:paraId="0BF7F127" w14:textId="273BD8D2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EB1B1E" w14:textId="77777777" w:rsidR="00A732BB" w:rsidRPr="0016330B" w:rsidRDefault="00A732BB" w:rsidP="0016330B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C1F58" w14:textId="77777777" w:rsidR="00A732BB" w:rsidRPr="0016330B" w:rsidRDefault="00A732BB" w:rsidP="0016330B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30B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14:paraId="7BCB5DD0" w14:textId="77777777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0F5366" w14:textId="7A7A406C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6330B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16330B">
        <w:rPr>
          <w:rFonts w:ascii="Times New Roman" w:hAnsi="Times New Roman" w:cs="Times New Roman"/>
          <w:sz w:val="28"/>
          <w:szCs w:val="28"/>
        </w:rPr>
        <w:t xml:space="preserve"> Т. И. Подготовка ребёнка к обучению письму: пособие для родителей. – М.</w:t>
      </w:r>
      <w:proofErr w:type="gramStart"/>
      <w:r w:rsidRPr="0016330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330B">
        <w:rPr>
          <w:rFonts w:ascii="Times New Roman" w:hAnsi="Times New Roman" w:cs="Times New Roman"/>
          <w:sz w:val="28"/>
          <w:szCs w:val="28"/>
        </w:rPr>
        <w:t xml:space="preserve"> Просвещение, 2007.</w:t>
      </w:r>
    </w:p>
    <w:p w14:paraId="3C134FC1" w14:textId="78F56D97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6330B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16330B">
        <w:rPr>
          <w:rFonts w:ascii="Times New Roman" w:hAnsi="Times New Roman" w:cs="Times New Roman"/>
          <w:sz w:val="28"/>
          <w:szCs w:val="28"/>
        </w:rPr>
        <w:t xml:space="preserve"> Т. И. Умелые пальчики: Пособие для детей 4–5 лет. – М.</w:t>
      </w:r>
      <w:proofErr w:type="gramStart"/>
      <w:r w:rsidRPr="0016330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330B">
        <w:rPr>
          <w:rFonts w:ascii="Times New Roman" w:hAnsi="Times New Roman" w:cs="Times New Roman"/>
          <w:sz w:val="28"/>
          <w:szCs w:val="28"/>
        </w:rPr>
        <w:t xml:space="preserve"> Просвещение, 2007.</w:t>
      </w:r>
    </w:p>
    <w:p w14:paraId="03F610B6" w14:textId="1A477426" w:rsidR="00857FC5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30B">
        <w:rPr>
          <w:rFonts w:ascii="Times New Roman" w:hAnsi="Times New Roman" w:cs="Times New Roman"/>
          <w:sz w:val="28"/>
          <w:szCs w:val="28"/>
        </w:rPr>
        <w:t>3. Козлова С. А. Дошкольная педагогика: учебник для студ. сред. проф. учеб. заведений. / С. А. Козлова, Т. А. Куликова. – М.</w:t>
      </w:r>
      <w:proofErr w:type="gramStart"/>
      <w:r w:rsidRPr="0016330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330B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2008.</w:t>
      </w:r>
    </w:p>
    <w:p w14:paraId="423F98B7" w14:textId="1CD28630" w:rsidR="00A732BB" w:rsidRPr="0016330B" w:rsidRDefault="00A732BB" w:rsidP="001633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72B3E1" w14:textId="726BB3C6" w:rsidR="00A732BB" w:rsidRDefault="00A732BB" w:rsidP="00A732BB"/>
    <w:p w14:paraId="28DCA87E" w14:textId="3438C377" w:rsidR="00A732BB" w:rsidRDefault="00A732BB" w:rsidP="00A732BB"/>
    <w:p w14:paraId="382EDCC5" w14:textId="61EBC2A6" w:rsidR="00603BC4" w:rsidRDefault="00603BC4" w:rsidP="00603BC4">
      <w:bookmarkStart w:id="1" w:name="_GoBack"/>
      <w:bookmarkEnd w:id="1"/>
    </w:p>
    <w:sectPr w:rsidR="00603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d Script">
    <w:altName w:val="Times New Roman"/>
    <w:charset w:val="CC"/>
    <w:family w:val="auto"/>
    <w:pitch w:val="variable"/>
    <w:sig w:usb0="00000001" w:usb1="0000004B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F4"/>
    <w:rsid w:val="00035990"/>
    <w:rsid w:val="0016330B"/>
    <w:rsid w:val="00191093"/>
    <w:rsid w:val="004C14B3"/>
    <w:rsid w:val="00603BC4"/>
    <w:rsid w:val="00762E26"/>
    <w:rsid w:val="00973396"/>
    <w:rsid w:val="00A732BB"/>
    <w:rsid w:val="00BA506A"/>
    <w:rsid w:val="00DD0F03"/>
    <w:rsid w:val="00E8266D"/>
    <w:rsid w:val="00E87D31"/>
    <w:rsid w:val="00EB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7478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</cp:revision>
  <dcterms:created xsi:type="dcterms:W3CDTF">2023-01-26T17:25:00Z</dcterms:created>
  <dcterms:modified xsi:type="dcterms:W3CDTF">2023-02-27T09:15:00Z</dcterms:modified>
</cp:coreProperties>
</file>