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E4D" w:rsidRDefault="009E58F5" w:rsidP="00AF5FBA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CA03D01" wp14:editId="3A51308C">
            <wp:simplePos x="0" y="0"/>
            <wp:positionH relativeFrom="page">
              <wp:posOffset>389255</wp:posOffset>
            </wp:positionH>
            <wp:positionV relativeFrom="page">
              <wp:posOffset>371475</wp:posOffset>
            </wp:positionV>
            <wp:extent cx="6832113" cy="5124450"/>
            <wp:effectExtent l="0" t="0" r="6985" b="0"/>
            <wp:wrapNone/>
            <wp:docPr id="1" name="Рисунок 1" descr="C:\Users\User\Desktop\i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z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113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E4D" w:rsidRDefault="00797E4D" w:rsidP="00AF5FBA">
      <w:pPr>
        <w:pStyle w:val="a3"/>
      </w:pPr>
    </w:p>
    <w:p w:rsidR="00797E4D" w:rsidRDefault="00797E4D" w:rsidP="00AF5FBA">
      <w:pPr>
        <w:pStyle w:val="a3"/>
      </w:pPr>
    </w:p>
    <w:p w:rsidR="00797E4D" w:rsidRDefault="00797E4D" w:rsidP="00AF5FBA">
      <w:pPr>
        <w:pStyle w:val="a3"/>
      </w:pPr>
    </w:p>
    <w:p w:rsidR="00797E4D" w:rsidRDefault="00797E4D" w:rsidP="00AF5FBA">
      <w:pPr>
        <w:pStyle w:val="a3"/>
      </w:pPr>
    </w:p>
    <w:p w:rsidR="00797E4D" w:rsidRDefault="00797E4D" w:rsidP="00AF5FBA">
      <w:pPr>
        <w:pStyle w:val="a3"/>
      </w:pPr>
    </w:p>
    <w:p w:rsidR="00797E4D" w:rsidRDefault="00797E4D" w:rsidP="00AF5FBA">
      <w:pPr>
        <w:pStyle w:val="a3"/>
      </w:pPr>
    </w:p>
    <w:p w:rsidR="00AF5FBA" w:rsidRDefault="00AF5FBA" w:rsidP="00AF5FBA">
      <w:pPr>
        <w:pStyle w:val="a3"/>
      </w:pPr>
    </w:p>
    <w:p w:rsidR="00AF5FBA" w:rsidRDefault="00AF5FBA" w:rsidP="00AF5FBA">
      <w:pPr>
        <w:pStyle w:val="a3"/>
      </w:pPr>
    </w:p>
    <w:p w:rsidR="00AF5FBA" w:rsidRDefault="00AF5FBA" w:rsidP="00AF5FBA">
      <w:pPr>
        <w:pStyle w:val="a3"/>
      </w:pPr>
    </w:p>
    <w:p w:rsidR="00AF5FBA" w:rsidRDefault="00AF5FBA" w:rsidP="00AF5FBA">
      <w:pPr>
        <w:pStyle w:val="a3"/>
      </w:pPr>
    </w:p>
    <w:p w:rsidR="00AF5FBA" w:rsidRDefault="00AF5FBA" w:rsidP="00AF5FBA">
      <w:pPr>
        <w:pStyle w:val="a3"/>
      </w:pPr>
    </w:p>
    <w:p w:rsidR="00AF5FBA" w:rsidRDefault="00AF5FBA" w:rsidP="00AF5FBA">
      <w:pPr>
        <w:pStyle w:val="a3"/>
      </w:pPr>
    </w:p>
    <w:p w:rsidR="00AF5FBA" w:rsidRDefault="00AF5FBA" w:rsidP="00AF5FBA">
      <w:pPr>
        <w:pStyle w:val="a3"/>
      </w:pPr>
    </w:p>
    <w:p w:rsidR="00AF5FBA" w:rsidRDefault="00AF5FBA" w:rsidP="00AF5FBA">
      <w:pPr>
        <w:pStyle w:val="a3"/>
      </w:pPr>
    </w:p>
    <w:p w:rsidR="00AF5FBA" w:rsidRDefault="00AF5FBA" w:rsidP="00AF5FBA">
      <w:pPr>
        <w:pStyle w:val="a3"/>
      </w:pPr>
    </w:p>
    <w:p w:rsidR="009E58F5" w:rsidRPr="00797E4D" w:rsidRDefault="009E58F5" w:rsidP="009E58F5">
      <w:pPr>
        <w:pStyle w:val="a5"/>
        <w:spacing w:before="0" w:beforeAutospacing="0" w:after="240" w:afterAutospacing="0"/>
        <w:jc w:val="center"/>
        <w:rPr>
          <w:color w:val="010101"/>
          <w:sz w:val="48"/>
          <w:szCs w:val="48"/>
        </w:rPr>
      </w:pPr>
      <w:r>
        <w:rPr>
          <w:color w:val="010101"/>
          <w:sz w:val="40"/>
          <w:szCs w:val="40"/>
        </w:rPr>
        <w:t xml:space="preserve">Паспорт   </w:t>
      </w:r>
      <w:r w:rsidRPr="00797E4D">
        <w:rPr>
          <w:color w:val="010101"/>
          <w:sz w:val="40"/>
          <w:szCs w:val="40"/>
        </w:rPr>
        <w:t>мини-музея</w:t>
      </w:r>
      <w:r w:rsidRPr="00797E4D">
        <w:rPr>
          <w:color w:val="010101"/>
          <w:sz w:val="40"/>
          <w:szCs w:val="40"/>
        </w:rPr>
        <w:br/>
      </w:r>
      <w:r>
        <w:rPr>
          <w:color w:val="010101"/>
          <w:sz w:val="48"/>
          <w:szCs w:val="48"/>
        </w:rPr>
        <w:t xml:space="preserve">           </w:t>
      </w:r>
      <w:r w:rsidRPr="00797E4D">
        <w:rPr>
          <w:color w:val="010101"/>
          <w:sz w:val="48"/>
          <w:szCs w:val="48"/>
        </w:rPr>
        <w:t>«РУССКАЯ ИЗБА»</w:t>
      </w:r>
    </w:p>
    <w:p w:rsidR="009E58F5" w:rsidRPr="00797E4D" w:rsidRDefault="009E58F5" w:rsidP="009E58F5">
      <w:pPr>
        <w:pStyle w:val="a5"/>
        <w:spacing w:before="0" w:beforeAutospacing="0" w:after="240" w:afterAutospacing="0"/>
        <w:jc w:val="center"/>
        <w:rPr>
          <w:color w:val="010101"/>
          <w:sz w:val="28"/>
          <w:szCs w:val="28"/>
        </w:rPr>
      </w:pPr>
      <w:r w:rsidRPr="00797E4D">
        <w:rPr>
          <w:color w:val="010101"/>
          <w:sz w:val="28"/>
          <w:szCs w:val="28"/>
        </w:rPr>
        <w:t>Воспитатель: Каткова С.М</w:t>
      </w:r>
    </w:p>
    <w:p w:rsidR="00797E4D" w:rsidRDefault="009E58F5" w:rsidP="009E58F5">
      <w:pPr>
        <w:pStyle w:val="a3"/>
        <w:jc w:val="center"/>
      </w:pPr>
      <w:r w:rsidRPr="00797E4D">
        <w:rPr>
          <w:rFonts w:cs="Times New Roman"/>
          <w:color w:val="010101"/>
          <w:szCs w:val="28"/>
        </w:rPr>
        <w:t>Умный сильный наш народ.</w:t>
      </w:r>
      <w:r w:rsidRPr="00797E4D">
        <w:rPr>
          <w:rFonts w:cs="Times New Roman"/>
          <w:color w:val="010101"/>
          <w:szCs w:val="28"/>
        </w:rPr>
        <w:br/>
        <w:t>Свою землю бережет!</w:t>
      </w:r>
      <w:r w:rsidRPr="00797E4D">
        <w:rPr>
          <w:rFonts w:cs="Times New Roman"/>
          <w:color w:val="010101"/>
          <w:szCs w:val="28"/>
        </w:rPr>
        <w:br/>
        <w:t>А преданья старины.</w:t>
      </w:r>
      <w:r w:rsidRPr="00797E4D">
        <w:rPr>
          <w:rFonts w:cs="Times New Roman"/>
          <w:color w:val="010101"/>
          <w:szCs w:val="28"/>
        </w:rPr>
        <w:br/>
        <w:t>Забывать мы не должны!</w:t>
      </w:r>
      <w:r w:rsidRPr="00797E4D">
        <w:rPr>
          <w:rFonts w:cs="Times New Roman"/>
          <w:color w:val="010101"/>
          <w:szCs w:val="28"/>
        </w:rPr>
        <w:br/>
        <w:t>Историю своей страны,</w:t>
      </w:r>
      <w:r w:rsidRPr="00797E4D">
        <w:rPr>
          <w:rFonts w:cs="Times New Roman"/>
          <w:color w:val="010101"/>
          <w:szCs w:val="28"/>
        </w:rPr>
        <w:br/>
        <w:t>Конечно, дети знать должны!</w:t>
      </w:r>
      <w:r w:rsidRPr="00797E4D">
        <w:rPr>
          <w:rFonts w:cs="Times New Roman"/>
          <w:color w:val="010101"/>
          <w:szCs w:val="28"/>
        </w:rPr>
        <w:br/>
        <w:t>А здесь начало и основа.</w:t>
      </w:r>
      <w:r w:rsidRPr="00797E4D">
        <w:rPr>
          <w:rFonts w:cs="Times New Roman"/>
          <w:color w:val="010101"/>
          <w:szCs w:val="28"/>
        </w:rPr>
        <w:br/>
        <w:t>Ведь все всегда идет из дома.</w:t>
      </w:r>
      <w:r w:rsidRPr="00797E4D">
        <w:rPr>
          <w:rFonts w:cs="Times New Roman"/>
          <w:color w:val="010101"/>
          <w:szCs w:val="28"/>
        </w:rPr>
        <w:br/>
        <w:t>Изба! В ней все так интересно.</w:t>
      </w:r>
      <w:r w:rsidRPr="00797E4D">
        <w:rPr>
          <w:rFonts w:cs="Times New Roman"/>
          <w:color w:val="010101"/>
          <w:szCs w:val="28"/>
        </w:rPr>
        <w:br/>
        <w:t>Мы побывали там. Чудесно!</w:t>
      </w:r>
      <w:r w:rsidRPr="00797E4D">
        <w:rPr>
          <w:rFonts w:cs="Times New Roman"/>
          <w:color w:val="010101"/>
          <w:szCs w:val="28"/>
        </w:rPr>
        <w:br/>
      </w:r>
    </w:p>
    <w:p w:rsidR="00797E4D" w:rsidRDefault="00797E4D">
      <w:pPr>
        <w:rPr>
          <w:rFonts w:ascii="Times New Roman" w:hAnsi="Times New Roman"/>
          <w:sz w:val="28"/>
        </w:rPr>
      </w:pPr>
      <w:r>
        <w:br w:type="page"/>
      </w:r>
    </w:p>
    <w:p w:rsidR="00797E4D" w:rsidRPr="00797E4D" w:rsidRDefault="00797E4D" w:rsidP="00797E4D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  <w:r w:rsidRPr="00797E4D">
        <w:rPr>
          <w:b/>
          <w:color w:val="010101"/>
          <w:sz w:val="28"/>
          <w:szCs w:val="28"/>
        </w:rPr>
        <w:lastRenderedPageBreak/>
        <w:t>Тип музея:</w:t>
      </w:r>
      <w:r w:rsidRPr="00797E4D">
        <w:rPr>
          <w:color w:val="010101"/>
          <w:sz w:val="28"/>
          <w:szCs w:val="28"/>
        </w:rPr>
        <w:t xml:space="preserve"> мини-музей.</w:t>
      </w:r>
      <w:r w:rsidRPr="00797E4D">
        <w:rPr>
          <w:color w:val="010101"/>
          <w:sz w:val="28"/>
          <w:szCs w:val="28"/>
        </w:rPr>
        <w:br/>
        <w:t>Профиль музея: этнография и русское народное творчество.</w:t>
      </w:r>
      <w:r w:rsidRPr="00797E4D">
        <w:rPr>
          <w:color w:val="010101"/>
          <w:sz w:val="28"/>
          <w:szCs w:val="28"/>
        </w:rPr>
        <w:br/>
        <w:t>Адресность: мини-музей предназначен для воспитанников</w:t>
      </w:r>
      <w:r>
        <w:rPr>
          <w:color w:val="010101"/>
          <w:sz w:val="28"/>
          <w:szCs w:val="28"/>
        </w:rPr>
        <w:t xml:space="preserve"> детского сада  №26 «Солнышко» с. Покойного</w:t>
      </w:r>
      <w:r w:rsidRPr="00797E4D">
        <w:rPr>
          <w:color w:val="010101"/>
          <w:sz w:val="28"/>
          <w:szCs w:val="28"/>
        </w:rPr>
        <w:t>, с целью проведения НОД по образовательным областям, досугов и развлекательных мероприятий, с использованием экспонатов музея.</w:t>
      </w:r>
      <w:r w:rsidRPr="00797E4D">
        <w:rPr>
          <w:color w:val="010101"/>
          <w:sz w:val="28"/>
          <w:szCs w:val="28"/>
        </w:rPr>
        <w:br/>
        <w:t xml:space="preserve">Музейные разделы: включает в </w:t>
      </w:r>
      <w:r>
        <w:rPr>
          <w:color w:val="010101"/>
          <w:sz w:val="28"/>
          <w:szCs w:val="28"/>
        </w:rPr>
        <w:t>себя экспозицию: «Русская изба», «</w:t>
      </w:r>
      <w:proofErr w:type="spellStart"/>
      <w:r>
        <w:rPr>
          <w:color w:val="010101"/>
          <w:sz w:val="28"/>
          <w:szCs w:val="28"/>
        </w:rPr>
        <w:t>Хозблок</w:t>
      </w:r>
      <w:proofErr w:type="spellEnd"/>
      <w:r>
        <w:rPr>
          <w:color w:val="010101"/>
          <w:sz w:val="28"/>
          <w:szCs w:val="28"/>
        </w:rPr>
        <w:t>»</w:t>
      </w:r>
      <w:r w:rsidRPr="00797E4D">
        <w:rPr>
          <w:color w:val="010101"/>
          <w:sz w:val="28"/>
          <w:szCs w:val="28"/>
        </w:rPr>
        <w:br/>
        <w:t>Виды экспонатов: предметы русского деревенского быта, утварь, мебель, постельные принадлежности, деревянные поделки, посуда, предметы декоративного творчества</w:t>
      </w:r>
      <w:r>
        <w:rPr>
          <w:color w:val="010101"/>
          <w:sz w:val="28"/>
          <w:szCs w:val="28"/>
        </w:rPr>
        <w:t>, животные</w:t>
      </w:r>
      <w:r w:rsidRPr="00797E4D">
        <w:rPr>
          <w:color w:val="010101"/>
          <w:sz w:val="28"/>
          <w:szCs w:val="28"/>
        </w:rPr>
        <w:t>.</w:t>
      </w:r>
      <w:r w:rsidRPr="00797E4D">
        <w:rPr>
          <w:color w:val="010101"/>
          <w:sz w:val="28"/>
          <w:szCs w:val="28"/>
        </w:rPr>
        <w:br/>
        <w:t>Актуальность: В современных условиях жизни общества одним из центральных направлений работы с подрастающим поколением становится патриотическое воспитание. Отторжение подрастающего поколения от отечественной культуры, от общественно-исторического опыта поколений - одна из серьезных проблем нашего времени. Развивать у детей понимание культурного наследия и воспитывать бережное отношение к нему необходимо с дошкольного возраста. Музейная педагогика помогает развить у детей интерес к истории и культуре своего народа, учит уважать его традиции, культуру, быт.</w:t>
      </w:r>
      <w:r w:rsidRPr="00797E4D">
        <w:rPr>
          <w:color w:val="010101"/>
          <w:sz w:val="28"/>
          <w:szCs w:val="28"/>
        </w:rPr>
        <w:br/>
      </w:r>
      <w:r w:rsidRPr="00797E4D">
        <w:rPr>
          <w:b/>
          <w:color w:val="010101"/>
          <w:sz w:val="28"/>
          <w:szCs w:val="28"/>
        </w:rPr>
        <w:t>Цель:</w:t>
      </w:r>
      <w:r w:rsidRPr="00797E4D">
        <w:rPr>
          <w:color w:val="010101"/>
          <w:sz w:val="28"/>
          <w:szCs w:val="28"/>
        </w:rPr>
        <w:t> Приобщение детей к истокам русской народной культуры, формирование духовных и нравственных качеств у подрастающего поколения.</w:t>
      </w:r>
      <w:r w:rsidRPr="00797E4D">
        <w:rPr>
          <w:color w:val="010101"/>
          <w:sz w:val="28"/>
          <w:szCs w:val="28"/>
        </w:rPr>
        <w:br/>
      </w:r>
      <w:proofErr w:type="spellStart"/>
      <w:r w:rsidRPr="00797E4D">
        <w:rPr>
          <w:b/>
          <w:color w:val="010101"/>
          <w:sz w:val="28"/>
          <w:szCs w:val="28"/>
        </w:rPr>
        <w:t>Задачи:</w:t>
      </w:r>
      <w:r w:rsidRPr="00797E4D">
        <w:rPr>
          <w:color w:val="010101"/>
          <w:sz w:val="28"/>
          <w:szCs w:val="28"/>
        </w:rPr>
        <w:t>Знакомство</w:t>
      </w:r>
      <w:proofErr w:type="spellEnd"/>
      <w:r w:rsidRPr="00797E4D">
        <w:rPr>
          <w:color w:val="010101"/>
          <w:sz w:val="28"/>
          <w:szCs w:val="28"/>
        </w:rPr>
        <w:t xml:space="preserve"> детей с особенностями русского национального уклада жизни, предметами быта, орудиями труда, одеждой, национальными блюдами;</w:t>
      </w:r>
      <w:r w:rsidRPr="00797E4D">
        <w:rPr>
          <w:color w:val="010101"/>
          <w:sz w:val="28"/>
          <w:szCs w:val="28"/>
        </w:rPr>
        <w:br/>
        <w:t>Привитие интереса к русской духовной культуре через обычаи, обряды, праздники, народное творчество, искусство;</w:t>
      </w:r>
      <w:r w:rsidRPr="00797E4D">
        <w:rPr>
          <w:color w:val="010101"/>
          <w:sz w:val="28"/>
          <w:szCs w:val="28"/>
        </w:rPr>
        <w:br/>
        <w:t>Воспитание свободной и творческой личности, осознающей свои корни, национальные истоки и способной ориентироваться в современном мире.</w:t>
      </w:r>
      <w:r w:rsidRPr="00797E4D">
        <w:rPr>
          <w:color w:val="010101"/>
          <w:sz w:val="28"/>
          <w:szCs w:val="28"/>
        </w:rPr>
        <w:br/>
        <w:t>Интеграция ОО:</w:t>
      </w:r>
      <w:r w:rsidRPr="00797E4D">
        <w:rPr>
          <w:color w:val="010101"/>
          <w:sz w:val="28"/>
          <w:szCs w:val="28"/>
        </w:rPr>
        <w:br/>
        <w:t>Социально-коммуникативное развитие,</w:t>
      </w:r>
      <w:r w:rsidRPr="00797E4D">
        <w:rPr>
          <w:color w:val="010101"/>
          <w:sz w:val="28"/>
          <w:szCs w:val="28"/>
        </w:rPr>
        <w:br/>
        <w:t>Познавательное развитие,</w:t>
      </w:r>
      <w:r w:rsidRPr="00797E4D">
        <w:rPr>
          <w:color w:val="010101"/>
          <w:sz w:val="28"/>
          <w:szCs w:val="28"/>
        </w:rPr>
        <w:br/>
        <w:t>Речевое развитие,</w:t>
      </w:r>
      <w:r w:rsidRPr="00797E4D">
        <w:rPr>
          <w:color w:val="010101"/>
          <w:sz w:val="28"/>
          <w:szCs w:val="28"/>
        </w:rPr>
        <w:br/>
        <w:t>Художественно-эстетическое развитие,</w:t>
      </w:r>
      <w:r w:rsidRPr="00797E4D">
        <w:rPr>
          <w:color w:val="010101"/>
          <w:sz w:val="28"/>
          <w:szCs w:val="28"/>
        </w:rPr>
        <w:br/>
        <w:t>Физическое развитие.</w:t>
      </w:r>
      <w:r w:rsidRPr="00797E4D">
        <w:rPr>
          <w:color w:val="010101"/>
          <w:sz w:val="28"/>
          <w:szCs w:val="28"/>
        </w:rPr>
        <w:br/>
        <w:t>Работа в музее строится на общепринятых принципах:</w:t>
      </w:r>
      <w:r w:rsidRPr="00797E4D">
        <w:rPr>
          <w:color w:val="010101"/>
          <w:sz w:val="28"/>
          <w:szCs w:val="28"/>
        </w:rPr>
        <w:br/>
        <w:t>- Доступность:</w:t>
      </w:r>
      <w:r w:rsidRPr="00797E4D">
        <w:rPr>
          <w:color w:val="010101"/>
          <w:sz w:val="28"/>
          <w:szCs w:val="28"/>
        </w:rPr>
        <w:br/>
        <w:t>Принцип доступности заключается в соответствии содержания, методов и форм воспитания и обучения возрастным особенностям дошкольников, уровню их развития.</w:t>
      </w:r>
      <w:r w:rsidRPr="00797E4D">
        <w:rPr>
          <w:color w:val="010101"/>
          <w:sz w:val="28"/>
          <w:szCs w:val="28"/>
        </w:rPr>
        <w:br/>
        <w:t>- Ассоциативность:</w:t>
      </w:r>
      <w:r w:rsidRPr="00797E4D">
        <w:rPr>
          <w:color w:val="010101"/>
          <w:sz w:val="28"/>
          <w:szCs w:val="28"/>
        </w:rPr>
        <w:br/>
        <w:t>Заключается в насыщении пространства выставки символическими элементами.</w:t>
      </w:r>
      <w:r w:rsidRPr="00797E4D">
        <w:rPr>
          <w:color w:val="010101"/>
          <w:sz w:val="28"/>
          <w:szCs w:val="28"/>
        </w:rPr>
        <w:br/>
        <w:t>- Наглядность:</w:t>
      </w:r>
      <w:r w:rsidRPr="00797E4D">
        <w:rPr>
          <w:color w:val="010101"/>
          <w:sz w:val="28"/>
          <w:szCs w:val="28"/>
        </w:rPr>
        <w:br/>
        <w:t xml:space="preserve">Коллекция экспозиций содержит разнообразный наглядный и практический </w:t>
      </w:r>
      <w:r w:rsidRPr="00797E4D">
        <w:rPr>
          <w:color w:val="010101"/>
          <w:sz w:val="28"/>
          <w:szCs w:val="28"/>
        </w:rPr>
        <w:lastRenderedPageBreak/>
        <w:t>материал:</w:t>
      </w:r>
      <w:r w:rsidRPr="00797E4D">
        <w:rPr>
          <w:color w:val="010101"/>
          <w:sz w:val="28"/>
          <w:szCs w:val="28"/>
        </w:rPr>
        <w:br/>
        <w:t>- русская печка, деревянные лавки, стол, самовар, посуда, утварь,</w:t>
      </w:r>
      <w:r w:rsidRPr="00797E4D">
        <w:rPr>
          <w:color w:val="010101"/>
          <w:sz w:val="28"/>
          <w:szCs w:val="28"/>
        </w:rPr>
        <w:br/>
        <w:t>- половики: тканые, вязаные крючком, сшитые,</w:t>
      </w:r>
      <w:r w:rsidRPr="00797E4D">
        <w:rPr>
          <w:color w:val="010101"/>
          <w:sz w:val="28"/>
          <w:szCs w:val="28"/>
        </w:rPr>
        <w:br/>
        <w:t>- куклы в русских народных костюмах;</w:t>
      </w:r>
      <w:r w:rsidRPr="00797E4D">
        <w:rPr>
          <w:color w:val="010101"/>
          <w:sz w:val="28"/>
          <w:szCs w:val="28"/>
        </w:rPr>
        <w:br/>
        <w:t xml:space="preserve">- русские народные инструменты: ложки, </w:t>
      </w:r>
      <w:r w:rsidR="009E58F5">
        <w:rPr>
          <w:color w:val="010101"/>
          <w:sz w:val="28"/>
          <w:szCs w:val="28"/>
        </w:rPr>
        <w:t>чашки.</w:t>
      </w:r>
      <w:r w:rsidRPr="00797E4D">
        <w:rPr>
          <w:color w:val="010101"/>
          <w:sz w:val="28"/>
          <w:szCs w:val="28"/>
        </w:rPr>
        <w:br/>
        <w:t>Все это позволяет подвести детей к глубокому пониманию смысла фольклорных произведений, а также самобытности народных промыслов, связи народного творчества в его различных проявлениях с бытом, традициями, окружающей природой.</w:t>
      </w:r>
      <w:r w:rsidRPr="00797E4D">
        <w:rPr>
          <w:color w:val="010101"/>
          <w:sz w:val="28"/>
          <w:szCs w:val="28"/>
        </w:rPr>
        <w:br/>
        <w:t>- Интерактивность музейного пространства:</w:t>
      </w:r>
    </w:p>
    <w:p w:rsidR="00AF5FBA" w:rsidRPr="009E58F5" w:rsidRDefault="00797E4D" w:rsidP="009E58F5">
      <w:pPr>
        <w:pStyle w:val="a5"/>
        <w:spacing w:before="0" w:beforeAutospacing="0" w:after="240" w:afterAutospacing="0"/>
        <w:rPr>
          <w:color w:val="010101"/>
          <w:sz w:val="28"/>
          <w:szCs w:val="28"/>
        </w:rPr>
      </w:pPr>
      <w:r w:rsidRPr="00797E4D">
        <w:rPr>
          <w:color w:val="010101"/>
          <w:sz w:val="28"/>
          <w:szCs w:val="28"/>
        </w:rPr>
        <w:t xml:space="preserve">В мини-музее русского быта воссоздана уютная обстановка русской избы.  </w:t>
      </w:r>
    </w:p>
    <w:p w:rsidR="00AF5FBA" w:rsidRDefault="000606F8" w:rsidP="00AF5FBA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C83860F" wp14:editId="3CBAE569">
            <wp:simplePos x="0" y="0"/>
            <wp:positionH relativeFrom="margin">
              <wp:posOffset>2948940</wp:posOffset>
            </wp:positionH>
            <wp:positionV relativeFrom="page">
              <wp:posOffset>5762625</wp:posOffset>
            </wp:positionV>
            <wp:extent cx="3305175" cy="2479040"/>
            <wp:effectExtent l="0" t="0" r="9525" b="0"/>
            <wp:wrapTight wrapText="bothSides">
              <wp:wrapPolygon edited="0">
                <wp:start x="0" y="0"/>
                <wp:lineTo x="0" y="21412"/>
                <wp:lineTo x="21538" y="21412"/>
                <wp:lineTo x="21538" y="0"/>
                <wp:lineTo x="0" y="0"/>
              </wp:wrapPolygon>
            </wp:wrapTight>
            <wp:docPr id="2" name="Рисунок 2" descr="C:\Users\User\Desktop\i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z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FBA">
        <w:t xml:space="preserve">Еще в "Повести временных лет..." летописец Нестор пишет о том, что славяне жили родами, каждый род на своем месте. </w:t>
      </w:r>
    </w:p>
    <w:p w:rsidR="00AF5FBA" w:rsidRDefault="00AF5FBA" w:rsidP="00AF5FBA">
      <w:pPr>
        <w:pStyle w:val="a3"/>
      </w:pPr>
      <w:r>
        <w:t>В древности избы были "черными" или "курными". Такие избы топились печами без дымохода. Дым при топке выходил не через дымоход, а через ок</w:t>
      </w:r>
      <w:r w:rsidR="003D613E">
        <w:t xml:space="preserve">но, дверь или </w:t>
      </w:r>
      <w:proofErr w:type="spellStart"/>
      <w:r w:rsidR="003D613E">
        <w:t>дымницу</w:t>
      </w:r>
      <w:proofErr w:type="spellEnd"/>
      <w:r w:rsidR="003D613E">
        <w:t xml:space="preserve"> в кровле.</w:t>
      </w:r>
    </w:p>
    <w:p w:rsidR="00AF5FBA" w:rsidRDefault="00AF5FBA" w:rsidP="00AF5FBA">
      <w:pPr>
        <w:pStyle w:val="a3"/>
      </w:pPr>
      <w:r>
        <w:t xml:space="preserve">По количеству стен в избе, деревянные дома подразделялись на </w:t>
      </w:r>
      <w:proofErr w:type="spellStart"/>
      <w:r>
        <w:t>четырехстенки</w:t>
      </w:r>
      <w:proofErr w:type="spellEnd"/>
      <w:r>
        <w:t>, пятист</w:t>
      </w:r>
      <w:r w:rsidR="00F40BD4">
        <w:t xml:space="preserve">енки, крестовики и </w:t>
      </w:r>
      <w:proofErr w:type="spellStart"/>
      <w:r w:rsidR="00F40BD4">
        <w:t>шестистенки</w:t>
      </w:r>
      <w:proofErr w:type="spellEnd"/>
      <w:r w:rsidR="00F40BD4">
        <w:t>.</w:t>
      </w:r>
    </w:p>
    <w:p w:rsidR="00AF5FBA" w:rsidRDefault="00AF5FBA" w:rsidP="00AF5FBA">
      <w:pPr>
        <w:pStyle w:val="a3"/>
      </w:pPr>
      <w:r>
        <w:t>Изба-</w:t>
      </w:r>
      <w:proofErr w:type="spellStart"/>
      <w:r>
        <w:t>четырехстенка</w:t>
      </w:r>
      <w:proofErr w:type="spellEnd"/>
      <w:r>
        <w:t xml:space="preserve"> - простейшее строение из бревен, сруб дома из четырех стен. Такие избы строились иногда с сенями, иногда без них. Крыши в таких домах были двухскатные. В северных территориях к избам-</w:t>
      </w:r>
      <w:proofErr w:type="spellStart"/>
      <w:r>
        <w:t>четырехстенкам</w:t>
      </w:r>
      <w:proofErr w:type="spellEnd"/>
      <w:r>
        <w:t xml:space="preserve"> пристраивали сени или клети, чтобы морозный воздух зимой не попадал сразу в тепл</w:t>
      </w:r>
      <w:r w:rsidR="00F40BD4">
        <w:t>ое помещение и не охлаждал его.</w:t>
      </w:r>
    </w:p>
    <w:p w:rsidR="00AF5FBA" w:rsidRDefault="00AF5FBA" w:rsidP="00AF5FBA">
      <w:pPr>
        <w:pStyle w:val="a3"/>
      </w:pPr>
      <w:r>
        <w:t xml:space="preserve">Чаще всего избы на Руси строились с двором - дополнительными хозяйственными деревянными помещениями. Дворы в доме делились на открытые и закрытые и располагались в стороне от дома или вокруг него. В средней полосе России чаще всего строили дворы открытые - без общей крыши. Все хозяйственные постройки: сараи, </w:t>
      </w:r>
      <w:proofErr w:type="spellStart"/>
      <w:r>
        <w:t>хлевы</w:t>
      </w:r>
      <w:proofErr w:type="spellEnd"/>
      <w:r>
        <w:t xml:space="preserve">, конюшни, амбары, </w:t>
      </w:r>
      <w:proofErr w:type="spellStart"/>
      <w:r>
        <w:t>дровенники</w:t>
      </w:r>
      <w:proofErr w:type="spellEnd"/>
      <w:r w:rsidR="003D613E">
        <w:t xml:space="preserve"> и т.д. стояли поодаль от избы.</w:t>
      </w:r>
    </w:p>
    <w:p w:rsidR="00AF5FBA" w:rsidRDefault="00AF5FBA" w:rsidP="00AF5FBA">
      <w:pPr>
        <w:pStyle w:val="a3"/>
      </w:pPr>
      <w:r>
        <w:t xml:space="preserve">При строительстве новой избы наши предки соблюдали правила, выработанные веками, ведь возведение нового дома - это знаменательное событие в жизни крестьянской семьи и все традиции соблюдались до мелочей. Одним из главных заветов предков был выбор места для будущей </w:t>
      </w:r>
      <w:r>
        <w:lastRenderedPageBreak/>
        <w:t>избы. Новая изба не должна строиться на месте, где когда-то было кладбище, дорога или баня. Но в то же время желательно было, чтоб место для нового деревянного дома уже было обжитым, где проходила жизнь людей в полном благопол</w:t>
      </w:r>
      <w:r w:rsidR="003D613E">
        <w:t>учии, светлым и на сухом месте.</w:t>
      </w:r>
    </w:p>
    <w:p w:rsidR="00AF5FBA" w:rsidRDefault="00AF5FBA" w:rsidP="00AF5FBA">
      <w:pPr>
        <w:pStyle w:val="a3"/>
      </w:pPr>
      <w:r>
        <w:t>Основное требование к строительному материалу было одинаковым - сруб рубился из зимнего леса: из сосны, ели или лиственницы. Будущий дом из сруба ставился под усадку, в первый год сруб отстаивался, а на следующий сезон отделывался и в новый деревянный дом с печкой заселялась семья. Ствол хвойных деревьев был высоким, стройным, хорошо поддавался обработке топором и в то же время был прочным, стены из сосны, ели или лиственницы хорошо сохраняли тепло в доме зимой и не нагревались летом, в жару, сохраняя приятную прохладу. Одновременно выбор дерева в лесу регламентировался несколькими правилами. Например, нельзя было вырубать больные, старые и высохшие деревья, которые считались мертвыми и могли, по поверьям, принести в дом болезни. Нельзя было вырубать деревья, росшие на дороге и у дорог. Такие деревья считались "буйными" и в срубе такие бревна, по поверью, могут выпадать из стен и придавл</w:t>
      </w:r>
      <w:r w:rsidR="003D613E">
        <w:t>ивать хозяев дома.</w:t>
      </w:r>
    </w:p>
    <w:p w:rsidR="00AF5FBA" w:rsidRDefault="00AF5FBA" w:rsidP="003D613E">
      <w:pPr>
        <w:pStyle w:val="a3"/>
      </w:pPr>
      <w:r>
        <w:t>Со временем на Руси стали возводить настоящие деревянные дворцы для царей, особняки и усадьбы для дворянства, традиции строительства которых восходят к избам. Подробнее об этом можно почитать в разделе "Деревянные дворцы</w:t>
      </w:r>
      <w:r w:rsidR="003D613E">
        <w:t>, особняки и усадьбы прошлого".</w:t>
      </w:r>
    </w:p>
    <w:p w:rsidR="00AF5FBA" w:rsidRDefault="009E58F5" w:rsidP="00AF5FBA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02C1C8D" wp14:editId="67503BAA">
            <wp:simplePos x="0" y="0"/>
            <wp:positionH relativeFrom="margin">
              <wp:posOffset>1634490</wp:posOffset>
            </wp:positionH>
            <wp:positionV relativeFrom="page">
              <wp:posOffset>7722076</wp:posOffset>
            </wp:positionV>
            <wp:extent cx="3819525" cy="2864644"/>
            <wp:effectExtent l="0" t="0" r="0" b="0"/>
            <wp:wrapNone/>
            <wp:docPr id="3" name="Рисунок 3" descr="C:\Users\User\Desktop\i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z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35" cy="287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FBA">
        <w:t>Строительство деревянного дома всегда сопровождалось рядом обычаев. Во время укладки первого венца сруба (закладного), под каждый угол подкладывали монетку или бумажную купюру, в другой кусочек шерсти от овцы или небольшой моток шерстяной пряжи, в третий подсыпали зерно, а под четвертый клали ладан. Таким образом, при самом начале возведения избы, наши предки делали такие обряды для будущего жилища, которые знаменовали его богатство, семейное тепло, сытую жизнь и святость в дальнейшей жизни.</w:t>
      </w:r>
    </w:p>
    <w:p w:rsidR="00F40BD4" w:rsidRDefault="00F40BD4" w:rsidP="00F40BD4">
      <w:pPr>
        <w:pStyle w:val="a3"/>
      </w:pPr>
      <w:r>
        <w:t>РУССКАЯ ПЕЧЬ</w:t>
      </w:r>
    </w:p>
    <w:p w:rsidR="00F40BD4" w:rsidRDefault="00F40BD4" w:rsidP="00F40BD4">
      <w:pPr>
        <w:pStyle w:val="a3"/>
      </w:pPr>
    </w:p>
    <w:p w:rsidR="000606F8" w:rsidRDefault="000606F8" w:rsidP="00F40BD4">
      <w:pPr>
        <w:pStyle w:val="a3"/>
      </w:pPr>
    </w:p>
    <w:p w:rsidR="000606F8" w:rsidRDefault="000606F8" w:rsidP="00F40BD4">
      <w:pPr>
        <w:pStyle w:val="a3"/>
      </w:pPr>
    </w:p>
    <w:p w:rsidR="000606F8" w:rsidRDefault="000606F8" w:rsidP="00F40BD4">
      <w:pPr>
        <w:pStyle w:val="a3"/>
      </w:pPr>
    </w:p>
    <w:p w:rsidR="000A60B1" w:rsidRDefault="000A60B1" w:rsidP="00F40BD4">
      <w:pPr>
        <w:pStyle w:val="a3"/>
      </w:pPr>
    </w:p>
    <w:p w:rsidR="000A60B1" w:rsidRDefault="000A60B1" w:rsidP="00F40BD4">
      <w:pPr>
        <w:pStyle w:val="a3"/>
      </w:pPr>
    </w:p>
    <w:p w:rsidR="00F40BD4" w:rsidRDefault="00F40BD4" w:rsidP="00F40BD4">
      <w:pPr>
        <w:pStyle w:val="a3"/>
      </w:pPr>
      <w:r>
        <w:lastRenderedPageBreak/>
        <w:t>Быт русской избы вращался вокруг печи. Она служила местом для приготовления пищи, отдыха, обогрева и даже банных процедур. Наверх вели ступени, в стенах имелись ниши для разной утвари. Топка всегда была с железными заслонами. Устройство русской печи – сердца любой избы – удивительно функциональное.</w:t>
      </w:r>
    </w:p>
    <w:p w:rsidR="00F40BD4" w:rsidRDefault="00F40BD4" w:rsidP="00F40BD4">
      <w:pPr>
        <w:pStyle w:val="a3"/>
      </w:pPr>
      <w:r>
        <w:t xml:space="preserve">Печь в традиционных русских избах всегда размещалась в основной зоне, справа или слева от входа. Именно её считали главным элементом дома, поскольку на печи готовили еду, спали, она обогревала весь дом. Доказано, что приготовленная в печи еда самая полезная, поскольку в ней сохраняются все полезные витамины. </w:t>
      </w:r>
    </w:p>
    <w:p w:rsidR="00F40BD4" w:rsidRDefault="00F40BD4" w:rsidP="00F40BD4">
      <w:pPr>
        <w:pStyle w:val="a3"/>
      </w:pPr>
      <w:r>
        <w:t>С древних времён с печкой связывали множество поверий. Наши предки верили, что именно на печи обитает домовой. Мусор никогда не выносили из избы, а сжигали в печи. Люди верили, что так вся энергия остаётся в доме, что способствует увеличению достатка семьи. Интересно, что в некоторых областях России в печи парились и мылись, а также использовали для лечения серьёзных заболеваний. Лекари того времени утверждали, что вылечить болезнь можно просто полежав на печи несколько часов.</w:t>
      </w:r>
    </w:p>
    <w:p w:rsidR="002A7F51" w:rsidRPr="002A7F51" w:rsidRDefault="002A7F51" w:rsidP="002A7F51">
      <w:pPr>
        <w:shd w:val="clear" w:color="auto" w:fill="FFFFFF"/>
        <w:spacing w:before="100" w:beforeAutospacing="1" w:after="100" w:afterAutospacing="1" w:line="375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36854A0" wp14:editId="74835590">
            <wp:simplePos x="0" y="0"/>
            <wp:positionH relativeFrom="margin">
              <wp:align>right</wp:align>
            </wp:positionH>
            <wp:positionV relativeFrom="paragraph">
              <wp:posOffset>336550</wp:posOffset>
            </wp:positionV>
            <wp:extent cx="1759687" cy="2856646"/>
            <wp:effectExtent l="0" t="0" r="0" b="1270"/>
            <wp:wrapTight wrapText="bothSides">
              <wp:wrapPolygon edited="0">
                <wp:start x="0" y="0"/>
                <wp:lineTo x="0" y="21466"/>
                <wp:lineTo x="21280" y="21466"/>
                <wp:lineTo x="21280" y="0"/>
                <wp:lineTo x="0" y="0"/>
              </wp:wrapPolygon>
            </wp:wrapTight>
            <wp:docPr id="5" name="Рисунок 5" descr="D:\Союзмультфильм\DSC06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юзмультфильм\DSC06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687" cy="285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F51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Домашняя утварь</w:t>
      </w:r>
    </w:p>
    <w:p w:rsidR="004B3906" w:rsidRPr="004B3906" w:rsidRDefault="002A7F51" w:rsidP="004B3906">
      <w:pPr>
        <w:spacing w:before="150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Немногочисленная домашняя утварь в избе была представлена посудой да орудиями женского труда. Из посуды – глиняные горшки или чугуны разного размера для приготовления пищи, латки – глиняные сковороды с высокими вертикальными бортами; ночвы, или ночевки – широкие липовые лотки с низенькими бортиками и двумя ручками по концам (на них месили тесто, сюда выкладывали испеченные в печи пироги), деревянный совок для муки, деревянные ложки; </w:t>
      </w:r>
      <w:proofErr w:type="spellStart"/>
      <w:r w:rsidRPr="002A7F5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высокогорлые</w:t>
      </w:r>
      <w:proofErr w:type="spellEnd"/>
      <w:r w:rsidRPr="002A7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кринки или горлачи (</w:t>
      </w:r>
      <w:proofErr w:type="spellStart"/>
      <w:r w:rsidRPr="002A7F5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кубаны</w:t>
      </w:r>
      <w:proofErr w:type="spellEnd"/>
      <w:r w:rsidRPr="002A7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для молока или кваса, глиняные и деревянные чашки и миски, жбаны разного размера, с ручкой и крышкой, для пива и браги, ковши различных типов и размеров – от ведерных </w:t>
      </w:r>
      <w:proofErr w:type="spellStart"/>
      <w:r w:rsidRPr="002A7F5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скобкарей</w:t>
      </w:r>
      <w:proofErr w:type="spellEnd"/>
      <w:r w:rsidRPr="002A7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двумя ручками до маленьких наливок с одной ручкой, для наливания жидкостей и питья; ендова, большая округлая деревянная или медная луженая чаша с носиком для слива, или такая же братина, не имевшая носика, которые выставлялись на праздничный стол для пива и браги. Могли быть здесь и небольшие стопки для вина, медные или стеклянные, из толстого зеленого стекла. В избах побогаче, а затем и повсеместно – лафитники, большие рюмки на ножках, а также дешевые, ярко расписанные чайные чашки и блюдца, изделия многочисленных мелких крестьянских гжельских заводов или завода А. Попова, продукция которого была </w:t>
      </w:r>
      <w:r w:rsidRPr="002A7F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рассчитана на простой народ. Большой медный самовар тульской или уральской работы был предметом роскоши и обычно имелся только у зажиточных семейств; недаром при описи имущества за неуплату податей в первую очередь описывали самовар, как </w:t>
      </w:r>
      <w:r w:rsidR="004B39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8451069" wp14:editId="2C934A1D">
            <wp:simplePos x="0" y="0"/>
            <wp:positionH relativeFrom="margin">
              <wp:align>right</wp:align>
            </wp:positionH>
            <wp:positionV relativeFrom="paragraph">
              <wp:posOffset>2802890</wp:posOffset>
            </wp:positionV>
            <wp:extent cx="300037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531" y="21330"/>
                <wp:lineTo x="21531" y="0"/>
                <wp:lineTo x="0" y="0"/>
              </wp:wrapPolygon>
            </wp:wrapTight>
            <wp:docPr id="8" name="Рисунок 8" descr="D:\Союзмультфильм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юзмультфильм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F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абсолютно ненужный. Разумеется, в избе стояли одна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 глиняных корчаги, ведра на два-три, для расходного запаса воды, под квас, брагу или пиво, а также ведра бондарной работы, собранные из клепки на деревянных обручах, лохань или ушат для помоев. Возле двери, у входа в закут, висел </w:t>
      </w:r>
      <w:proofErr w:type="spellStart"/>
      <w:r w:rsidRPr="002A7F5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рукомой</w:t>
      </w:r>
      <w:proofErr w:type="spellEnd"/>
      <w:r w:rsidRPr="002A7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горшок для умывания, с двумя ушками и двумя носиками, и под </w:t>
      </w:r>
      <w:r w:rsidR="004B39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73DEA24" wp14:editId="4D4C549F">
            <wp:simplePos x="0" y="0"/>
            <wp:positionH relativeFrom="margin">
              <wp:posOffset>3453765</wp:posOffset>
            </wp:positionH>
            <wp:positionV relativeFrom="paragraph">
              <wp:posOffset>4880610</wp:posOffset>
            </wp:positionV>
            <wp:extent cx="2583180" cy="1937385"/>
            <wp:effectExtent l="0" t="0" r="7620" b="5715"/>
            <wp:wrapTight wrapText="bothSides">
              <wp:wrapPolygon edited="0">
                <wp:start x="0" y="0"/>
                <wp:lineTo x="0" y="21451"/>
                <wp:lineTo x="21504" y="21451"/>
                <wp:lineTo x="21504" y="0"/>
                <wp:lineTo x="0" y="0"/>
              </wp:wrapPolygon>
            </wp:wrapTight>
            <wp:docPr id="12" name="Рисунок 12" descr="D:\Союзмультфильм\800px-Lavabo_Möl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юзмультфильм\800px-Lavabo_Möll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ним была лохань. Под </w:t>
      </w:r>
      <w:proofErr w:type="spellStart"/>
      <w:r w:rsidRPr="002A7F5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стряпущей</w:t>
      </w:r>
      <w:proofErr w:type="spellEnd"/>
      <w:r w:rsidRPr="002A7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лавкой стояла бондарной работы либо долбленая из обрезка толстой липы квашня, или </w:t>
      </w:r>
      <w:proofErr w:type="spellStart"/>
      <w:r w:rsidRPr="002A7F5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опарница</w:t>
      </w:r>
      <w:proofErr w:type="spellEnd"/>
      <w:r w:rsidRPr="002A7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которой замешивали тесто. Здесь же была </w:t>
      </w:r>
      <w:proofErr w:type="spellStart"/>
      <w:r w:rsidRPr="002A7F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корноватка</w:t>
      </w:r>
      <w:proofErr w:type="spellEnd"/>
      <w:r w:rsidRPr="002A7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или </w:t>
      </w:r>
      <w:proofErr w:type="spellStart"/>
      <w:r w:rsidRPr="002A7F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корневатка</w:t>
      </w:r>
      <w:proofErr w:type="spellEnd"/>
      <w:r w:rsidRPr="002A7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округлая небольшая корзина, плотно плетеная из тонких сосновых корней, для формовки хлебов. В избе были также сито из конского волоса и решето из мочала, оба с лубяными обечайками; их использовали для просеивания муки. Могло здесь находиться и деревянное, долбленое корыто, а также долбленная из обрубка крепкого дерева (лучше всего из дуба) ступа с четырьмя ручками, с тяжелым </w:t>
      </w:r>
      <w:r w:rsidR="004B39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F2D6EA3" wp14:editId="0CFA5CFA">
            <wp:simplePos x="0" y="0"/>
            <wp:positionH relativeFrom="margin">
              <wp:align>right</wp:align>
            </wp:positionH>
            <wp:positionV relativeFrom="paragraph">
              <wp:posOffset>7667625</wp:posOffset>
            </wp:positionV>
            <wp:extent cx="18288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ight>
            <wp:docPr id="13" name="Рисунок 13" descr="D:\Союзмультфильм\5ebd1453f1effc626b33fb7f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юзмультфильм\5ebd1453f1effc626b33fb7f-midd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90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крепким деревянным пестом в ней.</w:t>
      </w:r>
    </w:p>
    <w:p w:rsidR="004B3906" w:rsidRDefault="00D25330" w:rsidP="004B3906">
      <w:pPr>
        <w:pStyle w:val="a5"/>
        <w:shd w:val="clear" w:color="auto" w:fill="FFFFFF"/>
        <w:spacing w:before="150" w:beforeAutospacing="0"/>
        <w:rPr>
          <w:rFonts w:ascii="Georgia" w:hAnsi="Georgia"/>
          <w:color w:val="4A4A4A"/>
          <w:sz w:val="27"/>
          <w:szCs w:val="27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alt="" style="position:absolute;margin-left:-24.3pt;margin-top:41.55pt;width:105.75pt;height:161.25pt;z-index:-251643904;mso-position-horizontal-relative:text;mso-position-vertical-relative:text;mso-width-relative:page;mso-height-relative:page" wrapcoords="-153 0 -153 21500 21600 21500 21600 0 -153 0">
            <v:imagedata r:id="rId13" o:title="439294_9_pic_8"/>
            <w10:wrap type="tight"/>
          </v:shape>
        </w:pict>
      </w:r>
      <w:bookmarkEnd w:id="0"/>
      <w:r w:rsidR="004B3906">
        <w:rPr>
          <w:rFonts w:ascii="Georgia" w:hAnsi="Georgia"/>
          <w:color w:val="4A4A4A"/>
          <w:sz w:val="27"/>
          <w:szCs w:val="27"/>
        </w:rPr>
        <w:t xml:space="preserve">В </w:t>
      </w:r>
      <w:proofErr w:type="spellStart"/>
      <w:r w:rsidR="004B3906">
        <w:rPr>
          <w:rFonts w:ascii="Georgia" w:hAnsi="Georgia"/>
          <w:color w:val="4A4A4A"/>
          <w:sz w:val="27"/>
          <w:szCs w:val="27"/>
        </w:rPr>
        <w:t>жерновном</w:t>
      </w:r>
      <w:proofErr w:type="spellEnd"/>
      <w:r w:rsidR="004B3906">
        <w:rPr>
          <w:rFonts w:ascii="Georgia" w:hAnsi="Georgia"/>
          <w:color w:val="4A4A4A"/>
          <w:sz w:val="27"/>
          <w:szCs w:val="27"/>
        </w:rPr>
        <w:t xml:space="preserve"> углу в избе, а чаще в сенях стояли на лавке ручные жернова: два плоских круглых камня, лежавших друг на друге и заключенных в обечайку из луба. В край верхнего камня, бегуна, вдалбливалась короткая вертикальная ручка, а в середине была дыра для засыпки зерна для размола. При бедности вместо камней использовались два тяжелых деревянных кружка, лучше всего дубовых, в которые плотно вбивались обломки разбитого чугунка. Вручную мололи небольшое количество муки, для немедленного расхода.</w:t>
      </w:r>
    </w:p>
    <w:p w:rsidR="004B3906" w:rsidRDefault="004B3906" w:rsidP="004B3906">
      <w:pPr>
        <w:pStyle w:val="a5"/>
        <w:shd w:val="clear" w:color="auto" w:fill="FFFFFF"/>
        <w:spacing w:before="150" w:beforeAutospacing="0"/>
        <w:rPr>
          <w:rFonts w:ascii="Georgia" w:hAnsi="Georgia"/>
          <w:color w:val="4A4A4A"/>
          <w:sz w:val="27"/>
          <w:szCs w:val="27"/>
        </w:rPr>
      </w:pPr>
      <w:r>
        <w:rPr>
          <w:rFonts w:ascii="Georgia" w:hAnsi="Georgia"/>
          <w:color w:val="4A4A4A"/>
          <w:sz w:val="27"/>
          <w:szCs w:val="27"/>
        </w:rPr>
        <w:t>Кроме того, в крестьянской избе необходим был такой предмет, как рубель – плоский, чуть изогнутый брусок длиной в аршин, с ручкой на конце и рубчиками на рабочей плоскости.</w:t>
      </w:r>
      <w:r w:rsidR="00E2342C" w:rsidRPr="00E2342C">
        <w:rPr>
          <w:rFonts w:ascii="Georgia" w:hAnsi="Georgia"/>
          <w:color w:val="4A4A4A"/>
          <w:sz w:val="27"/>
          <w:szCs w:val="27"/>
        </w:rPr>
        <w:t xml:space="preserve"> </w:t>
      </w:r>
    </w:p>
    <w:p w:rsidR="004B3906" w:rsidRDefault="004B3906" w:rsidP="004B3906">
      <w:pPr>
        <w:pStyle w:val="a5"/>
        <w:shd w:val="clear" w:color="auto" w:fill="FFFFFF"/>
        <w:spacing w:before="150" w:beforeAutospacing="0"/>
        <w:rPr>
          <w:rFonts w:ascii="Georgia" w:hAnsi="Georgia"/>
          <w:color w:val="4A4A4A"/>
          <w:sz w:val="27"/>
          <w:szCs w:val="27"/>
        </w:rPr>
      </w:pPr>
      <w:r>
        <w:rPr>
          <w:rFonts w:ascii="Georgia" w:hAnsi="Georgia"/>
          <w:color w:val="4A4A4A"/>
          <w:sz w:val="27"/>
          <w:szCs w:val="27"/>
        </w:rPr>
        <w:t xml:space="preserve">Современные хозяйки знают, как трудно гладить </w:t>
      </w:r>
      <w:r>
        <w:rPr>
          <w:rFonts w:ascii="Georgia" w:hAnsi="Georgia"/>
          <w:color w:val="4A4A4A"/>
          <w:sz w:val="27"/>
          <w:szCs w:val="27"/>
        </w:rPr>
        <w:lastRenderedPageBreak/>
        <w:t>утюгом льняные вещи. К тому же при усиленной глажке лен, особенно на швах, начинает неприятно лосниться и нисколько не оправдывает излюбленного журналистами и искусствоведами названия «северное серебро». И правильно. Лен нельзя гладить. Его нужно выкатывать рубелем. Хозяйка наматывала льняное полотенце на скалку и, нажимая на нее рубелем, с силой прокатывала по столу. От этого полотно все туже наматывалось на скалку, в то же время размягчаясь и разглаживаясь. При выкатывании присохшие мельчайшие ворсинки, характерные для льняной ткани, распрямлялись, «вставали дыбом» и выкатанное изделие действительно серебрилось. Правда, выкатать белье рубелем – это вам не современным утюжком гладить, тут пота немало сойдет.</w:t>
      </w:r>
    </w:p>
    <w:p w:rsidR="004B3906" w:rsidRDefault="00D25330" w:rsidP="004B3906">
      <w:pPr>
        <w:pStyle w:val="a5"/>
        <w:shd w:val="clear" w:color="auto" w:fill="FFFFFF"/>
        <w:spacing w:before="150" w:beforeAutospacing="0"/>
        <w:rPr>
          <w:rFonts w:ascii="Georgia" w:hAnsi="Georgia"/>
          <w:color w:val="4A4A4A"/>
          <w:sz w:val="27"/>
          <w:szCs w:val="27"/>
        </w:rPr>
      </w:pPr>
      <w:r>
        <w:rPr>
          <w:noProof/>
        </w:rPr>
        <w:pict>
          <v:shape id="_x0000_s1032" type="#_x0000_t75" alt="" style="position:absolute;margin-left:356.7pt;margin-top:131.15pt;width:127.5pt;height:233pt;z-index:-251641856;mso-position-horizontal-relative:text;mso-position-vertical-relative:text;mso-width-relative:page;mso-height-relative:page" wrapcoords="-96 0 -96 21548 21600 21548 21600 0 -96 0">
            <v:imagedata r:id="rId14" o:title="439294_9_pic_9"/>
            <w10:wrap type="tight"/>
          </v:shape>
        </w:pict>
      </w:r>
      <w:r w:rsidR="004B3906">
        <w:rPr>
          <w:rFonts w:ascii="Georgia" w:hAnsi="Georgia"/>
          <w:color w:val="4A4A4A"/>
          <w:sz w:val="27"/>
          <w:szCs w:val="27"/>
        </w:rPr>
        <w:t>Коль скоро заговорили о тканях, нужно сказать и о «стиральной машине» – вальке. Это деревянное изделие, правда, скорее всего, было не в избе, а в сенях. Валек представлял собой увесистый короткий, обычно немного выгнутый деревянный брусок с ручкой. Хозяйка брала его на речку и, намылив в несколько раз сложенную ткань, с силой колотила по ней вальком, «выбивая» вместе с мыльной водой и грязь. Мокрую, предварительно прокипяченную в печи в корчаге со щелоком «постирушку» хозяйка несла на речку в корзинах, цепляя их на коромысло. Коромыслом носили и воду из колодца. Это был длинный, в размах рук, плоский брусок, дугообразно изогнутый, удобно лежавший на плечах; за вырезы в его концах цепляли дужки ведер или ручки корзин. Коромысло висело или стояло в углу в сенях.</w:t>
      </w:r>
    </w:p>
    <w:p w:rsidR="004B3906" w:rsidRDefault="004B3906" w:rsidP="004B3906">
      <w:pPr>
        <w:pStyle w:val="a5"/>
        <w:shd w:val="clear" w:color="auto" w:fill="FFFFFF"/>
        <w:spacing w:before="150" w:beforeAutospacing="0"/>
        <w:rPr>
          <w:rFonts w:ascii="Georgia" w:hAnsi="Georgia"/>
          <w:color w:val="4A4A4A"/>
          <w:sz w:val="27"/>
          <w:szCs w:val="27"/>
        </w:rPr>
      </w:pPr>
      <w:r>
        <w:rPr>
          <w:rFonts w:ascii="Georgia" w:hAnsi="Georgia"/>
          <w:color w:val="4A4A4A"/>
          <w:sz w:val="27"/>
          <w:szCs w:val="27"/>
        </w:rPr>
        <w:t xml:space="preserve">Ну, и конечно необходимо рассказать об одном из важнейших орудий женского труда – прялке. Известная многим по бабушкиному хозяйству прялка с колесом-маховиком и ножным приводом – не прялка, а самопрялка, механизм сравнительно недавнего происхождения, пришедший к нам из Европы. Настоящую русскую прялку, или </w:t>
      </w:r>
      <w:proofErr w:type="spellStart"/>
      <w:r>
        <w:rPr>
          <w:rFonts w:ascii="Georgia" w:hAnsi="Georgia"/>
          <w:color w:val="4A4A4A"/>
          <w:sz w:val="27"/>
          <w:szCs w:val="27"/>
        </w:rPr>
        <w:t>прясницу</w:t>
      </w:r>
      <w:proofErr w:type="spellEnd"/>
      <w:r>
        <w:rPr>
          <w:rFonts w:ascii="Georgia" w:hAnsi="Georgia"/>
          <w:color w:val="4A4A4A"/>
          <w:sz w:val="27"/>
          <w:szCs w:val="27"/>
        </w:rPr>
        <w:t xml:space="preserve">, сейчас можно увидеть в музеях или у коллекционеров. Было два схожих типа </w:t>
      </w:r>
      <w:proofErr w:type="spellStart"/>
      <w:r>
        <w:rPr>
          <w:rFonts w:ascii="Georgia" w:hAnsi="Georgia"/>
          <w:color w:val="4A4A4A"/>
          <w:sz w:val="27"/>
          <w:szCs w:val="27"/>
        </w:rPr>
        <w:t>прясниц</w:t>
      </w:r>
      <w:proofErr w:type="spellEnd"/>
      <w:r>
        <w:rPr>
          <w:rFonts w:ascii="Georgia" w:hAnsi="Georgia"/>
          <w:color w:val="4A4A4A"/>
          <w:sz w:val="27"/>
          <w:szCs w:val="27"/>
        </w:rPr>
        <w:t xml:space="preserve">. Одна из них, копыл, вырубалась из древесного ствола с корневищем. Сравнительно узкое донце переходило в перпендикулярную ножку, которая расширялась в широкую </w:t>
      </w:r>
      <w:proofErr w:type="spellStart"/>
      <w:r>
        <w:rPr>
          <w:rFonts w:ascii="Georgia" w:hAnsi="Georgia"/>
          <w:color w:val="4A4A4A"/>
          <w:sz w:val="27"/>
          <w:szCs w:val="27"/>
        </w:rPr>
        <w:t>лопаску</w:t>
      </w:r>
      <w:proofErr w:type="spellEnd"/>
      <w:r>
        <w:rPr>
          <w:rFonts w:ascii="Georgia" w:hAnsi="Georgia"/>
          <w:color w:val="4A4A4A"/>
          <w:sz w:val="27"/>
          <w:szCs w:val="27"/>
        </w:rPr>
        <w:t xml:space="preserve">. К </w:t>
      </w:r>
      <w:proofErr w:type="spellStart"/>
      <w:r>
        <w:rPr>
          <w:rFonts w:ascii="Georgia" w:hAnsi="Georgia"/>
          <w:color w:val="4A4A4A"/>
          <w:sz w:val="27"/>
          <w:szCs w:val="27"/>
        </w:rPr>
        <w:t>лопаске</w:t>
      </w:r>
      <w:proofErr w:type="spellEnd"/>
      <w:r>
        <w:rPr>
          <w:rFonts w:ascii="Georgia" w:hAnsi="Georgia"/>
          <w:color w:val="4A4A4A"/>
          <w:sz w:val="27"/>
          <w:szCs w:val="27"/>
        </w:rPr>
        <w:t xml:space="preserve"> привязывали подготовленную для прядения </w:t>
      </w:r>
      <w:proofErr w:type="spellStart"/>
      <w:r>
        <w:rPr>
          <w:rFonts w:ascii="Georgia" w:hAnsi="Georgia"/>
          <w:color w:val="4A4A4A"/>
          <w:sz w:val="27"/>
          <w:szCs w:val="27"/>
        </w:rPr>
        <w:t>куделю</w:t>
      </w:r>
      <w:proofErr w:type="spellEnd"/>
      <w:r>
        <w:rPr>
          <w:rFonts w:ascii="Georgia" w:hAnsi="Georgia"/>
          <w:color w:val="4A4A4A"/>
          <w:sz w:val="27"/>
          <w:szCs w:val="27"/>
        </w:rPr>
        <w:t>, а саму прялку ставили на лавку, и пряха садилась на донце, прижимая его своей тяжестью. Более поздние прялки были сборные – прялки-</w:t>
      </w:r>
      <w:proofErr w:type="spellStart"/>
      <w:r>
        <w:rPr>
          <w:rFonts w:ascii="Georgia" w:hAnsi="Georgia"/>
          <w:color w:val="4A4A4A"/>
          <w:sz w:val="27"/>
          <w:szCs w:val="27"/>
        </w:rPr>
        <w:t>точенки</w:t>
      </w:r>
      <w:proofErr w:type="spellEnd"/>
      <w:r>
        <w:rPr>
          <w:rFonts w:ascii="Georgia" w:hAnsi="Georgia"/>
          <w:color w:val="4A4A4A"/>
          <w:sz w:val="27"/>
          <w:szCs w:val="27"/>
        </w:rPr>
        <w:t xml:space="preserve">: донце у них было отдельное, а ножка была фигурная, выточенная на токарном станке. Были простые прялки, но в основном их богато украшали росписью или резьбой, иногда раскрашенной, а кое-где сочетали резьбу и роспись. Было принято, чтобы жених дарил невесте богато украшенную прялку. Такие прялки хранили, передавая от матерей к дочерям. После работы их клали на </w:t>
      </w:r>
      <w:proofErr w:type="spellStart"/>
      <w:r>
        <w:rPr>
          <w:rFonts w:ascii="Georgia" w:hAnsi="Georgia"/>
          <w:color w:val="4A4A4A"/>
          <w:sz w:val="27"/>
          <w:szCs w:val="27"/>
        </w:rPr>
        <w:lastRenderedPageBreak/>
        <w:t>полавочники</w:t>
      </w:r>
      <w:proofErr w:type="spellEnd"/>
      <w:r>
        <w:rPr>
          <w:rFonts w:ascii="Georgia" w:hAnsi="Georgia"/>
          <w:color w:val="4A4A4A"/>
          <w:sz w:val="27"/>
          <w:szCs w:val="27"/>
        </w:rPr>
        <w:t xml:space="preserve"> или вешали на стену, и они служили украшением избы. Для прядения кое-где использовались и широкие частые кленовые гребни на длинных ножках, вставлявшиеся в резные или расписные донца. Но во всех случаях пряха тремя пальцами одной руки вытягивала из кудели, или мочки, несколько </w:t>
      </w:r>
      <w:r w:rsidR="00D25330">
        <w:rPr>
          <w:noProof/>
        </w:rPr>
        <w:pict>
          <v:shape id="_x0000_s1033" type="#_x0000_t75" alt="" style="position:absolute;margin-left:290.7pt;margin-top:259.85pt;width:202.5pt;height:318.75pt;z-index:-251639808;mso-position-horizontal-relative:text;mso-position-vertical-relative:text;mso-width-relative:page;mso-height-relative:page" wrapcoords="-80 0 -80 21549 21600 21549 21600 0 -80 0">
            <v:imagedata r:id="rId15" o:title="439294_9_pic_10"/>
            <w10:wrap type="tight"/>
          </v:shape>
        </w:pict>
      </w:r>
      <w:r>
        <w:rPr>
          <w:rFonts w:ascii="Georgia" w:hAnsi="Georgia"/>
          <w:color w:val="4A4A4A"/>
          <w:sz w:val="27"/>
          <w:szCs w:val="27"/>
        </w:rPr>
        <w:t>волокон, ссучивая их в нить, а другой – вращала вертикально стоящее веретено, наматывая на него нить; в самопрялках нить наматывалась на шпулю. Веретена с намотанными на них нитками ставили в круглую лубяную коробку.</w:t>
      </w:r>
    </w:p>
    <w:p w:rsidR="004B3906" w:rsidRDefault="004B3906" w:rsidP="004B3906">
      <w:pPr>
        <w:pStyle w:val="a5"/>
        <w:shd w:val="clear" w:color="auto" w:fill="FFFFFF"/>
        <w:spacing w:before="150" w:beforeAutospacing="0"/>
        <w:rPr>
          <w:rFonts w:ascii="Georgia" w:hAnsi="Georgia"/>
          <w:color w:val="4A4A4A"/>
          <w:sz w:val="27"/>
          <w:szCs w:val="27"/>
        </w:rPr>
      </w:pPr>
      <w:r>
        <w:rPr>
          <w:rFonts w:ascii="Georgia" w:hAnsi="Georgia"/>
          <w:color w:val="4A4A4A"/>
          <w:sz w:val="27"/>
          <w:szCs w:val="27"/>
        </w:rPr>
        <w:t xml:space="preserve">А шили женщины, пользуясь швейками – вставленными в донца или вырубленными вместе с донцем невысокими резными ажурными столбиками; наверху прибивался кусочек кожи или была набитая паклей матерчатая шишечка. Швея зажимала ткань между двумя обручами пялец и иглой прикалывала шитье к швейке. При работе нужно было только слегка придерживать шитье одной рукой, действуя другою, а если швея вставала, шитье в пяльцах оставалось висеть на швейке. Были затейливые швейки с </w:t>
      </w:r>
      <w:proofErr w:type="spellStart"/>
      <w:r>
        <w:rPr>
          <w:rFonts w:ascii="Georgia" w:hAnsi="Georgia"/>
          <w:color w:val="4A4A4A"/>
          <w:sz w:val="27"/>
          <w:szCs w:val="27"/>
        </w:rPr>
        <w:t>пенальцами</w:t>
      </w:r>
      <w:proofErr w:type="spellEnd"/>
      <w:r>
        <w:rPr>
          <w:rFonts w:ascii="Georgia" w:hAnsi="Georgia"/>
          <w:color w:val="4A4A4A"/>
          <w:sz w:val="27"/>
          <w:szCs w:val="27"/>
        </w:rPr>
        <w:t xml:space="preserve"> возле стойки, куда складывались наперстки, нитки, иголки, булавки и прочие мелочи.</w:t>
      </w:r>
    </w:p>
    <w:p w:rsidR="004B3906" w:rsidRDefault="004B3906" w:rsidP="004B3906">
      <w:pPr>
        <w:pStyle w:val="a5"/>
        <w:shd w:val="clear" w:color="auto" w:fill="FFFFFF"/>
        <w:spacing w:before="150" w:beforeAutospacing="0"/>
        <w:rPr>
          <w:rFonts w:ascii="Georgia" w:hAnsi="Georgia"/>
          <w:color w:val="4A4A4A"/>
          <w:sz w:val="27"/>
          <w:szCs w:val="27"/>
        </w:rPr>
      </w:pPr>
      <w:r>
        <w:rPr>
          <w:rFonts w:ascii="Georgia" w:hAnsi="Georgia"/>
          <w:color w:val="4A4A4A"/>
          <w:sz w:val="27"/>
          <w:szCs w:val="27"/>
        </w:rPr>
        <w:t xml:space="preserve">Вообще, это удивительное явление – украшение предметов крестьянского обихода. Казалось бы, тяжелая жизнь не оставляла ни времени, ни чувств для красоты. И вот, поди ж ты: буквально все, что могло быть украшено, – украшалось резьбой или росписью. Глиняные муравленые горшки покрывались зеленой, иногда коричневой поливой, а из-под нее выглядывал простенький орнамент. Иной раз горшки ярко расписывались цветными глинами – ангобами. Разрисовывались чашки, ложки, ковши, братины, ендовы, туеса, коромысла, затейливой мелкой резьбой были покрыты трепала для льна, конские дуги, вальки и рубели, украшались резьбой или росписью прялки и донца, расписывался иногда даже интерьер избы: дверки голбца и шкафов и даже потолки. Мало того, резные вологодские прялки были с </w:t>
      </w:r>
      <w:proofErr w:type="spellStart"/>
      <w:r>
        <w:rPr>
          <w:rFonts w:ascii="Georgia" w:hAnsi="Georgia"/>
          <w:color w:val="4A4A4A"/>
          <w:sz w:val="27"/>
          <w:szCs w:val="27"/>
        </w:rPr>
        <w:t>гремками</w:t>
      </w:r>
      <w:proofErr w:type="spellEnd"/>
      <w:r>
        <w:rPr>
          <w:rFonts w:ascii="Georgia" w:hAnsi="Georgia"/>
          <w:color w:val="4A4A4A"/>
          <w:sz w:val="27"/>
          <w:szCs w:val="27"/>
        </w:rPr>
        <w:t xml:space="preserve">: в отверстия в </w:t>
      </w:r>
      <w:proofErr w:type="spellStart"/>
      <w:r>
        <w:rPr>
          <w:rFonts w:ascii="Georgia" w:hAnsi="Georgia"/>
          <w:color w:val="4A4A4A"/>
          <w:sz w:val="27"/>
          <w:szCs w:val="27"/>
        </w:rPr>
        <w:t>лопаске</w:t>
      </w:r>
      <w:proofErr w:type="spellEnd"/>
      <w:r>
        <w:rPr>
          <w:rFonts w:ascii="Georgia" w:hAnsi="Georgia"/>
          <w:color w:val="4A4A4A"/>
          <w:sz w:val="27"/>
          <w:szCs w:val="27"/>
        </w:rPr>
        <w:t xml:space="preserve"> на проволочке вставлялись обточенные цветные камешки, и, когда прялка при работе подрагивала, они издавали легкое </w:t>
      </w:r>
      <w:proofErr w:type="spellStart"/>
      <w:r>
        <w:rPr>
          <w:rFonts w:ascii="Georgia" w:hAnsi="Georgia"/>
          <w:color w:val="4A4A4A"/>
          <w:sz w:val="27"/>
          <w:szCs w:val="27"/>
        </w:rPr>
        <w:t>погромыхиванье</w:t>
      </w:r>
      <w:proofErr w:type="spellEnd"/>
      <w:r>
        <w:rPr>
          <w:rFonts w:ascii="Georgia" w:hAnsi="Georgia"/>
          <w:color w:val="4A4A4A"/>
          <w:sz w:val="27"/>
          <w:szCs w:val="27"/>
        </w:rPr>
        <w:t xml:space="preserve">. Кстати, в России выработалось множество местных школ резьбы и росписи по дереву и их типов. По-видимому, суровая и тяжелая жизнь требовала хотя бы какой-то радости, душевной компенсации. Ну, казалось бы, не все ли равно, треплет лен баба простой дощечкой или резным трепалом, которое все равно ведь быстро сработается, сотрется о жесткую льняную соломку </w:t>
      </w:r>
      <w:r>
        <w:rPr>
          <w:rFonts w:ascii="Georgia" w:hAnsi="Georgia"/>
          <w:color w:val="4A4A4A"/>
          <w:sz w:val="27"/>
          <w:szCs w:val="27"/>
        </w:rPr>
        <w:lastRenderedPageBreak/>
        <w:t>либо сломается. Ан нет, мужик сидел над ним с ножом, покрывая розетками, чтобы бабе веселее было работать.</w:t>
      </w:r>
    </w:p>
    <w:p w:rsidR="00BC5309" w:rsidRDefault="00D25330" w:rsidP="00AF5FBA">
      <w:pPr>
        <w:pStyle w:val="a3"/>
      </w:pPr>
      <w:r>
        <w:rPr>
          <w:noProof/>
        </w:rPr>
        <w:pict>
          <v:shape id="_x0000_s1035" type="#_x0000_t75" style="position:absolute;margin-left:-21.3pt;margin-top:376.85pt;width:467.25pt;height:350.25pt;z-index:-251635712;mso-position-horizontal-relative:text;mso-position-vertical-relative:text;mso-width-relative:page;mso-height-relative:page">
            <v:imagedata r:id="rId16" o:title="20221029_220332"/>
          </v:shape>
        </w:pict>
      </w:r>
      <w:r>
        <w:rPr>
          <w:noProof/>
        </w:rPr>
        <w:pict>
          <v:shape id="_x0000_s1034" type="#_x0000_t75" style="position:absolute;margin-left:-21.3pt;margin-top:4.8pt;width:467.25pt;height:350.25pt;z-index:-251637760;mso-position-horizontal-relative:text;mso-position-vertical-relative:text;mso-width-relative:page;mso-height-relative:page">
            <v:imagedata r:id="rId17" o:title="20221030_135256"/>
          </v:shape>
        </w:pict>
      </w:r>
    </w:p>
    <w:sectPr w:rsidR="00BC53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DF7"/>
    <w:rsid w:val="000606F8"/>
    <w:rsid w:val="000A60B1"/>
    <w:rsid w:val="002A7F51"/>
    <w:rsid w:val="002E4818"/>
    <w:rsid w:val="003A36A2"/>
    <w:rsid w:val="003D613E"/>
    <w:rsid w:val="004B3906"/>
    <w:rsid w:val="005714F8"/>
    <w:rsid w:val="0060183A"/>
    <w:rsid w:val="00797E4D"/>
    <w:rsid w:val="00826423"/>
    <w:rsid w:val="00895B52"/>
    <w:rsid w:val="009E58F5"/>
    <w:rsid w:val="00AF5FBA"/>
    <w:rsid w:val="00B71EBB"/>
    <w:rsid w:val="00BC5309"/>
    <w:rsid w:val="00D25330"/>
    <w:rsid w:val="00DB7DF7"/>
    <w:rsid w:val="00E2342C"/>
    <w:rsid w:val="00F4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A7F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"/>
    <w:link w:val="a4"/>
    <w:qFormat/>
    <w:rsid w:val="00AF5FBA"/>
    <w:rPr>
      <w:rFonts w:ascii="Times New Roman" w:hAnsi="Times New Roman"/>
      <w:sz w:val="28"/>
    </w:rPr>
  </w:style>
  <w:style w:type="character" w:customStyle="1" w:styleId="a4">
    <w:name w:val="мой Знак"/>
    <w:basedOn w:val="a0"/>
    <w:link w:val="a3"/>
    <w:rsid w:val="00AF5FBA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2A7F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2A7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B390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234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2342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A7F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"/>
    <w:link w:val="a4"/>
    <w:qFormat/>
    <w:rsid w:val="00AF5FBA"/>
    <w:rPr>
      <w:rFonts w:ascii="Times New Roman" w:hAnsi="Times New Roman"/>
      <w:sz w:val="28"/>
    </w:rPr>
  </w:style>
  <w:style w:type="character" w:customStyle="1" w:styleId="a4">
    <w:name w:val="мой Знак"/>
    <w:basedOn w:val="a0"/>
    <w:link w:val="a3"/>
    <w:rsid w:val="00AF5FBA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2A7F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2A7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B390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234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234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6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50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6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3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594CD-BF39-450E-B3D3-F08A9A24A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</Pages>
  <Words>2351</Words>
  <Characters>13402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16</cp:revision>
  <cp:lastPrinted>2022-02-15T07:18:00Z</cp:lastPrinted>
  <dcterms:created xsi:type="dcterms:W3CDTF">2022-02-12T08:14:00Z</dcterms:created>
  <dcterms:modified xsi:type="dcterms:W3CDTF">2023-02-27T10:36:00Z</dcterms:modified>
</cp:coreProperties>
</file>